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color w:val="auto"/>
          <w:sz w:val="56"/>
          <w:szCs w:val="56"/>
        </w:rPr>
      </w:pPr>
    </w:p>
    <w:p>
      <w:pPr>
        <w:pStyle w:val="10"/>
        <w:jc w:val="center"/>
        <w:rPr>
          <w:color w:val="auto"/>
          <w:sz w:val="56"/>
          <w:szCs w:val="56"/>
        </w:rPr>
      </w:pPr>
    </w:p>
    <w:p>
      <w:pPr>
        <w:pStyle w:val="10"/>
        <w:jc w:val="center"/>
        <w:rPr>
          <w:color w:val="auto"/>
          <w:sz w:val="84"/>
          <w:szCs w:val="84"/>
        </w:rPr>
      </w:pPr>
    </w:p>
    <w:p>
      <w:pPr>
        <w:pStyle w:val="10"/>
        <w:jc w:val="center"/>
        <w:rPr>
          <w:color w:val="auto"/>
          <w:sz w:val="84"/>
          <w:szCs w:val="84"/>
        </w:rPr>
      </w:pPr>
    </w:p>
    <w:p>
      <w:pPr>
        <w:pStyle w:val="10"/>
        <w:jc w:val="center"/>
        <w:rPr>
          <w:color w:val="auto"/>
          <w:sz w:val="84"/>
          <w:szCs w:val="84"/>
        </w:rPr>
      </w:pPr>
      <w:r>
        <w:rPr>
          <w:rFonts w:hint="eastAsia"/>
          <w:color w:val="auto"/>
          <w:sz w:val="84"/>
          <w:szCs w:val="84"/>
        </w:rPr>
        <w:t>2021年度</w:t>
      </w:r>
    </w:p>
    <w:p>
      <w:pPr>
        <w:pStyle w:val="10"/>
        <w:jc w:val="center"/>
        <w:rPr>
          <w:color w:val="auto"/>
          <w:sz w:val="84"/>
          <w:szCs w:val="84"/>
        </w:rPr>
      </w:pPr>
      <w:r>
        <w:rPr>
          <w:rFonts w:hint="eastAsia"/>
          <w:color w:val="auto"/>
          <w:sz w:val="84"/>
          <w:szCs w:val="84"/>
        </w:rPr>
        <w:t>湖南省有色地质医院</w:t>
      </w:r>
    </w:p>
    <w:p>
      <w:pPr>
        <w:pStyle w:val="10"/>
        <w:ind w:firstLine="3360" w:firstLineChars="400"/>
        <w:rPr>
          <w:color w:val="auto"/>
          <w:sz w:val="84"/>
          <w:szCs w:val="84"/>
        </w:rPr>
      </w:pPr>
      <w:r>
        <w:rPr>
          <w:rFonts w:hint="eastAsia"/>
          <w:color w:val="auto"/>
          <w:sz w:val="84"/>
          <w:szCs w:val="84"/>
        </w:rPr>
        <w:t>部门决算</w:t>
      </w:r>
    </w:p>
    <w:p>
      <w:pPr>
        <w:pStyle w:val="10"/>
        <w:jc w:val="center"/>
        <w:rPr>
          <w:color w:val="auto"/>
          <w:sz w:val="56"/>
          <w:szCs w:val="56"/>
        </w:rPr>
      </w:pPr>
    </w:p>
    <w:p>
      <w:pPr>
        <w:pStyle w:val="10"/>
        <w:jc w:val="center"/>
        <w:rPr>
          <w:color w:val="auto"/>
          <w:sz w:val="56"/>
          <w:szCs w:val="56"/>
        </w:rPr>
      </w:pPr>
    </w:p>
    <w:p>
      <w:pPr>
        <w:pStyle w:val="10"/>
        <w:jc w:val="center"/>
        <w:rPr>
          <w:color w:val="auto"/>
          <w:sz w:val="56"/>
          <w:szCs w:val="56"/>
        </w:rPr>
      </w:pPr>
    </w:p>
    <w:p>
      <w:pPr>
        <w:pStyle w:val="10"/>
        <w:jc w:val="center"/>
        <w:rPr>
          <w:color w:val="auto"/>
          <w:sz w:val="32"/>
          <w:szCs w:val="32"/>
        </w:rPr>
      </w:pPr>
    </w:p>
    <w:p>
      <w:pPr>
        <w:pStyle w:val="10"/>
        <w:jc w:val="center"/>
        <w:rPr>
          <w:color w:val="auto"/>
          <w:sz w:val="32"/>
          <w:szCs w:val="32"/>
        </w:rPr>
      </w:pPr>
    </w:p>
    <w:p>
      <w:pPr>
        <w:pStyle w:val="10"/>
        <w:jc w:val="center"/>
        <w:rPr>
          <w:color w:val="auto"/>
          <w:sz w:val="32"/>
          <w:szCs w:val="32"/>
        </w:rPr>
      </w:pPr>
    </w:p>
    <w:p>
      <w:pPr>
        <w:pStyle w:val="10"/>
        <w:jc w:val="center"/>
        <w:rPr>
          <w:color w:val="auto"/>
          <w:sz w:val="32"/>
          <w:szCs w:val="32"/>
        </w:rPr>
      </w:pPr>
    </w:p>
    <w:p>
      <w:pPr>
        <w:pStyle w:val="10"/>
        <w:jc w:val="center"/>
        <w:rPr>
          <w:color w:val="auto"/>
          <w:sz w:val="32"/>
          <w:szCs w:val="32"/>
        </w:rPr>
      </w:pPr>
    </w:p>
    <w:p>
      <w:pPr>
        <w:pStyle w:val="10"/>
        <w:spacing w:line="540" w:lineRule="exact"/>
        <w:jc w:val="center"/>
        <w:rPr>
          <w:color w:val="auto"/>
          <w:sz w:val="56"/>
          <w:szCs w:val="56"/>
        </w:rPr>
      </w:pPr>
    </w:p>
    <w:p>
      <w:pPr>
        <w:pStyle w:val="10"/>
        <w:spacing w:line="500" w:lineRule="exact"/>
        <w:jc w:val="center"/>
        <w:rPr>
          <w:b/>
          <w:color w:val="auto"/>
          <w:sz w:val="36"/>
          <w:szCs w:val="28"/>
        </w:rPr>
      </w:pPr>
    </w:p>
    <w:p>
      <w:pPr>
        <w:pStyle w:val="10"/>
        <w:spacing w:line="500" w:lineRule="exact"/>
        <w:jc w:val="center"/>
        <w:rPr>
          <w:b/>
          <w:color w:val="auto"/>
          <w:sz w:val="36"/>
          <w:szCs w:val="28"/>
        </w:rPr>
      </w:pPr>
      <w:r>
        <w:rPr>
          <w:rFonts w:hint="eastAsia"/>
          <w:b/>
          <w:color w:val="auto"/>
          <w:sz w:val="36"/>
          <w:szCs w:val="28"/>
        </w:rPr>
        <w:t>目录</w:t>
      </w:r>
    </w:p>
    <w:p>
      <w:pPr>
        <w:pStyle w:val="10"/>
        <w:spacing w:line="500" w:lineRule="exact"/>
        <w:rPr>
          <w:rFonts w:ascii="仿宋_GB2312" w:hAnsi="仿宋_GB2312" w:cs="仿宋_GB2312"/>
          <w:b/>
          <w:color w:val="auto"/>
          <w:sz w:val="28"/>
          <w:szCs w:val="28"/>
        </w:rPr>
      </w:pPr>
      <w:r>
        <w:rPr>
          <w:rFonts w:hint="eastAsia"/>
          <w:b/>
          <w:color w:val="auto"/>
          <w:sz w:val="28"/>
          <w:szCs w:val="28"/>
        </w:rPr>
        <w:t>第一部分湖南省有色地质医院单位概况</w:t>
      </w:r>
    </w:p>
    <w:p>
      <w:pPr>
        <w:pStyle w:val="10"/>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一、部门职责</w:t>
      </w:r>
    </w:p>
    <w:p>
      <w:pPr>
        <w:pStyle w:val="10"/>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二、机构设置</w:t>
      </w:r>
    </w:p>
    <w:p>
      <w:pPr>
        <w:pStyle w:val="10"/>
        <w:spacing w:line="500" w:lineRule="exact"/>
        <w:rPr>
          <w:rFonts w:ascii="仿宋_GB2312" w:hAnsi="仿宋_GB2312" w:cs="仿宋_GB2312"/>
          <w:b/>
          <w:color w:val="auto"/>
          <w:sz w:val="28"/>
          <w:szCs w:val="28"/>
        </w:rPr>
      </w:pPr>
      <w:r>
        <w:rPr>
          <w:rFonts w:hint="eastAsia" w:hAnsi="仿宋_GB2312"/>
          <w:b/>
          <w:color w:val="auto"/>
          <w:sz w:val="28"/>
          <w:szCs w:val="28"/>
        </w:rPr>
        <w:t>第二部分</w:t>
      </w:r>
      <w:r>
        <w:rPr>
          <w:rFonts w:hAnsi="仿宋_GB2312"/>
          <w:b/>
          <w:color w:val="auto"/>
          <w:sz w:val="28"/>
          <w:szCs w:val="28"/>
        </w:rPr>
        <w:t>20</w:t>
      </w:r>
      <w:r>
        <w:rPr>
          <w:rFonts w:hint="eastAsia" w:hAnsi="仿宋_GB2312"/>
          <w:b/>
          <w:color w:val="auto"/>
          <w:sz w:val="28"/>
          <w:szCs w:val="28"/>
        </w:rPr>
        <w:t>21年度部门决算表</w:t>
      </w:r>
    </w:p>
    <w:p>
      <w:pPr>
        <w:pStyle w:val="10"/>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一、收入支出决算总表</w:t>
      </w:r>
    </w:p>
    <w:p>
      <w:pPr>
        <w:pStyle w:val="10"/>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二、收入决算表</w:t>
      </w:r>
    </w:p>
    <w:p>
      <w:pPr>
        <w:pStyle w:val="10"/>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三、支出决算表</w:t>
      </w:r>
    </w:p>
    <w:p>
      <w:pPr>
        <w:pStyle w:val="10"/>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六、一般公共预算财政拨款基本支出决算</w:t>
      </w:r>
      <w:r>
        <w:rPr>
          <w:rFonts w:hint="eastAsia" w:cs="仿宋_GB2312" w:asciiTheme="minorEastAsia" w:hAnsiTheme="minorEastAsia" w:eastAsiaTheme="minorEastAsia"/>
          <w:color w:val="auto"/>
          <w:sz w:val="28"/>
          <w:szCs w:val="28"/>
        </w:rPr>
        <w:t>明细</w:t>
      </w:r>
      <w:r>
        <w:rPr>
          <w:rFonts w:cs="仿宋_GB2312" w:asciiTheme="minorEastAsia" w:hAnsiTheme="minorEastAsia" w:eastAsiaTheme="minorEastAsia"/>
          <w:color w:val="auto"/>
          <w:sz w:val="28"/>
          <w:szCs w:val="28"/>
        </w:rPr>
        <w:t>表</w:t>
      </w:r>
    </w:p>
    <w:p>
      <w:pPr>
        <w:pStyle w:val="10"/>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color w:val="auto"/>
          <w:sz w:val="28"/>
          <w:szCs w:val="28"/>
        </w:rPr>
      </w:pPr>
      <w:r>
        <w:rPr>
          <w:rFonts w:hint="eastAsia" w:cs="仿宋_GB2312" w:asciiTheme="minorEastAsia" w:hAnsiTheme="minorEastAsia" w:eastAsiaTheme="minorEastAsia"/>
          <w:color w:val="auto"/>
          <w:sz w:val="28"/>
          <w:szCs w:val="28"/>
        </w:rPr>
        <w:t>九、国有资本经营预算财政拨款支出决算表</w:t>
      </w:r>
    </w:p>
    <w:p>
      <w:pPr>
        <w:pStyle w:val="10"/>
        <w:spacing w:line="500" w:lineRule="exact"/>
        <w:rPr>
          <w:rFonts w:ascii="仿宋_GB2312" w:hAnsi="仿宋_GB2312" w:cs="仿宋_GB2312"/>
          <w:b/>
          <w:color w:val="auto"/>
          <w:sz w:val="28"/>
          <w:szCs w:val="28"/>
        </w:rPr>
      </w:pPr>
      <w:r>
        <w:rPr>
          <w:rFonts w:hint="eastAsia" w:hAnsi="仿宋_GB2312"/>
          <w:b/>
          <w:color w:val="auto"/>
          <w:sz w:val="28"/>
          <w:szCs w:val="28"/>
        </w:rPr>
        <w:t>第三部分</w:t>
      </w:r>
      <w:r>
        <w:rPr>
          <w:rFonts w:hAnsi="仿宋_GB2312"/>
          <w:b/>
          <w:color w:val="auto"/>
          <w:sz w:val="28"/>
          <w:szCs w:val="28"/>
        </w:rPr>
        <w:t>20</w:t>
      </w:r>
      <w:r>
        <w:rPr>
          <w:rFonts w:hint="eastAsia" w:hAnsi="仿宋_GB2312"/>
          <w:b/>
          <w:color w:val="auto"/>
          <w:sz w:val="28"/>
          <w:szCs w:val="28"/>
        </w:rPr>
        <w:t>21年度部门决算情况说明</w:t>
      </w:r>
    </w:p>
    <w:p>
      <w:pPr>
        <w:pStyle w:val="10"/>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kern w:val="0"/>
          <w:sz w:val="28"/>
          <w:szCs w:val="28"/>
        </w:rPr>
      </w:pPr>
      <w:r>
        <w:rPr>
          <w:rFonts w:ascii="仿宋_GB2312" w:hAnsi="仿宋_GB2312" w:cs="仿宋_GB2312"/>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kern w:val="0"/>
          <w:sz w:val="28"/>
          <w:szCs w:val="28"/>
        </w:rPr>
      </w:pPr>
      <w:r>
        <w:rPr>
          <w:rFonts w:ascii="仿宋_GB2312" w:hAnsi="仿宋_GB2312" w:cs="仿宋_GB2312"/>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kern w:val="0"/>
          <w:sz w:val="28"/>
          <w:szCs w:val="28"/>
        </w:rPr>
      </w:pPr>
      <w:r>
        <w:rPr>
          <w:rFonts w:ascii="仿宋_GB2312" w:hAnsi="仿宋_GB2312" w:cs="仿宋_GB2312"/>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kern w:val="0"/>
          <w:sz w:val="28"/>
          <w:szCs w:val="28"/>
        </w:rPr>
      </w:pPr>
      <w:r>
        <w:rPr>
          <w:rFonts w:ascii="仿宋_GB2312" w:hAnsi="仿宋_GB2312" w:cs="仿宋_GB2312"/>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kern w:val="0"/>
          <w:sz w:val="28"/>
          <w:szCs w:val="28"/>
        </w:rPr>
      </w:pPr>
      <w:r>
        <w:rPr>
          <w:rFonts w:ascii="仿宋_GB2312" w:hAnsi="仿宋_GB2312" w:cs="仿宋_GB2312"/>
          <w:kern w:val="0"/>
          <w:sz w:val="28"/>
          <w:szCs w:val="28"/>
        </w:rPr>
        <w:t>七、一般公共预算财政拨款</w:t>
      </w:r>
      <w:r>
        <w:rPr>
          <w:rFonts w:hint="eastAsia" w:ascii="仿宋_GB2312" w:hAnsi="仿宋_GB2312" w:cs="仿宋_GB2312"/>
          <w:kern w:val="0"/>
          <w:sz w:val="28"/>
          <w:szCs w:val="28"/>
        </w:rPr>
        <w:t>“</w:t>
      </w:r>
      <w:r>
        <w:rPr>
          <w:rFonts w:ascii="仿宋_GB2312" w:hAnsi="仿宋_GB2312" w:cs="仿宋_GB2312"/>
          <w:kern w:val="0"/>
          <w:sz w:val="28"/>
          <w:szCs w:val="28"/>
        </w:rPr>
        <w:t>三公</w:t>
      </w:r>
      <w:r>
        <w:rPr>
          <w:rFonts w:hint="eastAsia" w:ascii="仿宋_GB2312" w:hAnsi="仿宋_GB2312" w:cs="仿宋_GB2312"/>
          <w:kern w:val="0"/>
          <w:sz w:val="28"/>
          <w:szCs w:val="28"/>
        </w:rPr>
        <w:t>”</w:t>
      </w:r>
      <w:r>
        <w:rPr>
          <w:rFonts w:ascii="仿宋_GB2312" w:hAnsi="仿宋_GB2312" w:cs="仿宋_GB2312"/>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kern w:val="0"/>
          <w:sz w:val="28"/>
          <w:szCs w:val="28"/>
        </w:rPr>
      </w:pPr>
      <w:r>
        <w:rPr>
          <w:rFonts w:hint="eastAsia" w:ascii="仿宋_GB2312" w:hAnsi="仿宋_GB2312" w:cs="仿宋_GB2312"/>
          <w:kern w:val="0"/>
          <w:sz w:val="28"/>
          <w:szCs w:val="28"/>
        </w:rPr>
        <w:t>八</w:t>
      </w:r>
      <w:r>
        <w:rPr>
          <w:rFonts w:ascii="仿宋_GB2312" w:hAnsi="仿宋_GB2312" w:cs="仿宋_GB2312"/>
          <w:kern w:val="0"/>
          <w:sz w:val="28"/>
          <w:szCs w:val="28"/>
        </w:rPr>
        <w:t>、</w:t>
      </w:r>
      <w:r>
        <w:rPr>
          <w:rFonts w:hint="eastAsia" w:ascii="仿宋_GB2312" w:hAnsi="仿宋_GB2312" w:cs="仿宋_GB2312"/>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kern w:val="0"/>
          <w:sz w:val="28"/>
          <w:szCs w:val="28"/>
        </w:rPr>
      </w:pPr>
      <w:r>
        <w:rPr>
          <w:rFonts w:hint="eastAsia" w:ascii="仿宋_GB2312" w:hAnsi="仿宋_GB2312" w:cs="仿宋_GB2312"/>
          <w:kern w:val="0"/>
          <w:sz w:val="28"/>
          <w:szCs w:val="28"/>
        </w:rPr>
        <w:t>九</w:t>
      </w:r>
      <w:r>
        <w:rPr>
          <w:rFonts w:ascii="仿宋_GB2312" w:hAnsi="仿宋_GB2312" w:cs="仿宋_GB2312"/>
          <w:kern w:val="0"/>
          <w:sz w:val="28"/>
          <w:szCs w:val="28"/>
        </w:rPr>
        <w:t>、</w:t>
      </w:r>
      <w:r>
        <w:rPr>
          <w:rFonts w:hint="eastAsia" w:ascii="仿宋_GB2312" w:hAnsi="仿宋_GB2312" w:cs="仿宋_GB2312"/>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kern w:val="0"/>
          <w:sz w:val="28"/>
          <w:szCs w:val="28"/>
        </w:rPr>
      </w:pPr>
      <w:r>
        <w:rPr>
          <w:rFonts w:hint="eastAsia" w:ascii="仿宋_GB2312" w:hAnsi="仿宋_GB2312" w:cs="仿宋_GB2312"/>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kern w:val="0"/>
          <w:sz w:val="28"/>
          <w:szCs w:val="28"/>
        </w:rPr>
      </w:pPr>
      <w:r>
        <w:rPr>
          <w:rFonts w:hint="eastAsia" w:ascii="仿宋_GB2312" w:hAnsi="仿宋_GB2312" w:cs="仿宋_GB2312"/>
          <w:kern w:val="0"/>
          <w:sz w:val="28"/>
          <w:szCs w:val="28"/>
        </w:rPr>
        <w:t>十一、政府采购支出说明</w:t>
      </w:r>
    </w:p>
    <w:p>
      <w:pPr>
        <w:pStyle w:val="10"/>
        <w:spacing w:line="500" w:lineRule="exact"/>
        <w:ind w:firstLine="700" w:firstLineChars="250"/>
        <w:rPr>
          <w:rFonts w:ascii="仿宋_GB2312" w:hAnsi="仿宋_GB2312" w:cs="仿宋_GB2312" w:eastAsiaTheme="minorEastAsia"/>
          <w:color w:val="auto"/>
          <w:sz w:val="28"/>
          <w:szCs w:val="28"/>
        </w:rPr>
      </w:pPr>
      <w:r>
        <w:rPr>
          <w:rFonts w:hint="eastAsia" w:ascii="仿宋_GB2312" w:hAnsi="仿宋_GB2312" w:cs="仿宋_GB2312" w:eastAsiaTheme="minorEastAsia"/>
          <w:color w:val="auto"/>
          <w:sz w:val="28"/>
          <w:szCs w:val="28"/>
        </w:rPr>
        <w:t>十二、国有资产占用情况说明</w:t>
      </w:r>
    </w:p>
    <w:p>
      <w:pPr>
        <w:pStyle w:val="10"/>
        <w:spacing w:line="500" w:lineRule="exact"/>
        <w:ind w:firstLine="700" w:firstLineChars="250"/>
        <w:rPr>
          <w:rFonts w:ascii="仿宋_GB2312" w:hAnsi="仿宋_GB2312" w:cs="仿宋_GB2312" w:eastAsiaTheme="minorEastAsia"/>
          <w:color w:val="auto"/>
          <w:sz w:val="28"/>
          <w:szCs w:val="28"/>
        </w:rPr>
      </w:pPr>
      <w:r>
        <w:rPr>
          <w:rFonts w:hint="eastAsia" w:ascii="仿宋_GB2312" w:hAnsi="仿宋_GB2312" w:cs="仿宋_GB2312" w:eastAsiaTheme="minorEastAsia"/>
          <w:color w:val="auto"/>
          <w:sz w:val="28"/>
          <w:szCs w:val="28"/>
        </w:rPr>
        <w:t>十三、</w:t>
      </w:r>
      <w:r>
        <w:rPr>
          <w:rFonts w:hint="eastAsia" w:cs="仿宋_GB2312" w:asciiTheme="minorEastAsia" w:hAnsiTheme="minorEastAsia" w:eastAsiaTheme="minorEastAsia"/>
          <w:color w:val="auto"/>
          <w:sz w:val="28"/>
          <w:szCs w:val="28"/>
        </w:rPr>
        <w:t>2021年</w:t>
      </w:r>
      <w:r>
        <w:rPr>
          <w:rFonts w:hint="eastAsia" w:ascii="仿宋_GB2312" w:hAnsi="仿宋_GB2312" w:cs="仿宋_GB2312" w:eastAsiaTheme="minorEastAsia"/>
          <w:color w:val="auto"/>
          <w:sz w:val="28"/>
          <w:szCs w:val="28"/>
        </w:rPr>
        <w:t>度预算绩效情况说明</w:t>
      </w:r>
    </w:p>
    <w:p>
      <w:pPr>
        <w:autoSpaceDE w:val="0"/>
        <w:autoSpaceDN w:val="0"/>
        <w:adjustRightInd w:val="0"/>
        <w:spacing w:line="500" w:lineRule="exact"/>
        <w:jc w:val="left"/>
        <w:rPr>
          <w:rFonts w:ascii="黑体" w:hAnsi="黑体" w:eastAsia="黑体" w:cs="黑体"/>
          <w:b/>
          <w:kern w:val="0"/>
          <w:sz w:val="28"/>
          <w:szCs w:val="28"/>
        </w:rPr>
      </w:pPr>
      <w:r>
        <w:rPr>
          <w:rFonts w:ascii="黑体" w:hAnsi="黑体" w:eastAsia="黑体" w:cs="黑体"/>
          <w:b/>
          <w:kern w:val="0"/>
          <w:sz w:val="28"/>
          <w:szCs w:val="28"/>
        </w:rPr>
        <w:t>第四部分名词解释</w:t>
      </w:r>
    </w:p>
    <w:p>
      <w:pPr>
        <w:autoSpaceDE w:val="0"/>
        <w:autoSpaceDN w:val="0"/>
        <w:adjustRightInd w:val="0"/>
        <w:spacing w:line="500" w:lineRule="exact"/>
        <w:jc w:val="left"/>
        <w:rPr>
          <w:rFonts w:ascii="黑体" w:hAnsi="黑体" w:eastAsia="黑体" w:cs="仿宋_GB2312"/>
          <w:b/>
          <w:kern w:val="0"/>
          <w:sz w:val="28"/>
          <w:szCs w:val="28"/>
        </w:rPr>
      </w:pPr>
      <w:r>
        <w:rPr>
          <w:rFonts w:hint="eastAsia" w:ascii="黑体" w:hAnsi="黑体" w:eastAsia="黑体" w:cs="黑体"/>
          <w:b/>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color w:val="auto"/>
          <w:sz w:val="84"/>
          <w:szCs w:val="84"/>
        </w:rPr>
      </w:pPr>
      <w:r>
        <w:rPr>
          <w:rFonts w:hint="eastAsia"/>
          <w:color w:val="auto"/>
          <w:sz w:val="84"/>
          <w:szCs w:val="84"/>
        </w:rPr>
        <w:t>第一部分</w:t>
      </w:r>
    </w:p>
    <w:p>
      <w:pPr>
        <w:pStyle w:val="10"/>
        <w:jc w:val="center"/>
        <w:rPr>
          <w:color w:val="auto"/>
          <w:sz w:val="84"/>
          <w:szCs w:val="84"/>
        </w:rPr>
      </w:pPr>
    </w:p>
    <w:p>
      <w:pPr>
        <w:pStyle w:val="10"/>
        <w:jc w:val="center"/>
        <w:rPr>
          <w:color w:val="auto"/>
          <w:sz w:val="84"/>
          <w:szCs w:val="84"/>
        </w:rPr>
      </w:pPr>
      <w:r>
        <w:rPr>
          <w:rFonts w:hint="eastAsia"/>
          <w:color w:val="auto"/>
          <w:sz w:val="84"/>
          <w:szCs w:val="84"/>
        </w:rPr>
        <w:t>湖南省有色地质医院</w:t>
      </w:r>
    </w:p>
    <w:p>
      <w:pPr>
        <w:pStyle w:val="10"/>
        <w:jc w:val="center"/>
        <w:rPr>
          <w:color w:val="auto"/>
          <w:sz w:val="84"/>
          <w:szCs w:val="84"/>
        </w:rPr>
      </w:pPr>
      <w:r>
        <w:rPr>
          <w:rFonts w:hint="eastAsia"/>
          <w:color w:val="auto"/>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640" w:firstLineChars="200"/>
        <w:jc w:val="left"/>
        <w:rPr>
          <w:rFonts w:asciiTheme="minorEastAsia" w:hAnsiTheme="minorEastAsia"/>
          <w:sz w:val="32"/>
          <w:szCs w:val="32"/>
        </w:rPr>
      </w:pPr>
      <w:r>
        <w:rPr>
          <w:rFonts w:hint="eastAsia" w:asciiTheme="minorEastAsia" w:hAnsiTheme="minorEastAsia"/>
          <w:sz w:val="32"/>
          <w:szCs w:val="32"/>
        </w:rPr>
        <w:t>按照湖南省地质院年初工作任务安排，</w:t>
      </w:r>
      <w:r>
        <w:rPr>
          <w:rFonts w:hint="eastAsia" w:asciiTheme="minorEastAsia" w:hAnsiTheme="minorEastAsia"/>
          <w:bCs/>
          <w:kern w:val="0"/>
          <w:sz w:val="32"/>
          <w:szCs w:val="32"/>
        </w:rPr>
        <w:t>湖南省有色地质医院</w:t>
      </w:r>
      <w:r>
        <w:rPr>
          <w:rFonts w:hint="eastAsia" w:asciiTheme="minorEastAsia" w:hAnsiTheme="minorEastAsia"/>
          <w:sz w:val="32"/>
          <w:szCs w:val="32"/>
        </w:rPr>
        <w:t>2021年主要工作职能就是围绕改革，做好在职人员及离退休人员队伍的和谐稳定工作，做好改革过程中资产清查等后续工作，努力完成湖南省地质院下达的2021年工作任务及经济指标。</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（一）内设机构设置。因单位改革,人员分流内设机构进行了重组，本单位只设置了四个管理科室：综合办公室、纪检监督办公室、经营管理办公室、工会后勤办公室。</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（二）决算单位构成。本单位</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21年部门决算汇总公开单位构成包括湖南省有色地质医院本级。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sectPr>
          <w:pgSz w:w="11906" w:h="16838"/>
          <w:pgMar w:top="720" w:right="720" w:bottom="720" w:left="720" w:header="851" w:footer="992" w:gutter="0"/>
          <w:cols w:space="425" w:num="1"/>
          <w:docGrid w:type="lines" w:linePitch="312" w:charSpace="0"/>
        </w:sectPr>
      </w:pPr>
    </w:p>
    <w:tbl>
      <w:tblPr>
        <w:tblStyle w:val="5"/>
        <w:tblpPr w:leftFromText="180" w:rightFromText="180" w:vertAnchor="text" w:horzAnchor="page" w:tblpXSpec="center" w:tblpY="147"/>
        <w:tblOverlap w:val="never"/>
        <w:tblW w:w="5000" w:type="pct"/>
        <w:jc w:val="center"/>
        <w:tblLayout w:type="autofit"/>
        <w:tblCellMar>
          <w:top w:w="0" w:type="dxa"/>
          <w:left w:w="108" w:type="dxa"/>
          <w:bottom w:w="0" w:type="dxa"/>
          <w:right w:w="108" w:type="dxa"/>
        </w:tblCellMar>
      </w:tblPr>
      <w:tblGrid>
        <w:gridCol w:w="5171"/>
        <w:gridCol w:w="906"/>
        <w:gridCol w:w="1521"/>
        <w:gridCol w:w="4865"/>
        <w:gridCol w:w="906"/>
        <w:gridCol w:w="2245"/>
      </w:tblGrid>
      <w:tr>
        <w:tblPrEx>
          <w:tblCellMar>
            <w:top w:w="0" w:type="dxa"/>
            <w:left w:w="108" w:type="dxa"/>
            <w:bottom w:w="0" w:type="dxa"/>
            <w:right w:w="108" w:type="dxa"/>
          </w:tblCellMar>
        </w:tblPrEx>
        <w:trPr>
          <w:cantSplit/>
          <w:trHeight w:val="255" w:hRule="exact"/>
          <w:jc w:val="center"/>
        </w:trPr>
        <w:tc>
          <w:tcPr>
            <w:tcW w:w="5000" w:type="pct"/>
            <w:gridSpan w:val="6"/>
            <w:tcBorders>
              <w:top w:val="nil"/>
              <w:left w:val="nil"/>
              <w:bottom w:val="nil"/>
              <w:right w:val="nil"/>
            </w:tcBorders>
            <w:shd w:val="clear" w:color="auto" w:fill="auto"/>
            <w:noWrap/>
            <w:vAlign w:val="bottom"/>
          </w:tcPr>
          <w:p>
            <w:pPr>
              <w:widowControl/>
              <w:jc w:val="center"/>
              <w:textAlignment w:val="top"/>
              <w:rPr>
                <w:rFonts w:ascii="宋体" w:hAnsi="宋体" w:eastAsia="宋体" w:cs="宋体"/>
                <w:sz w:val="30"/>
                <w:szCs w:val="30"/>
              </w:rPr>
            </w:pPr>
            <w:r>
              <w:rPr>
                <w:rFonts w:hint="eastAsia" w:ascii="宋体" w:hAnsi="宋体" w:eastAsia="宋体" w:cs="宋体"/>
                <w:b/>
                <w:bCs/>
                <w:kern w:val="0"/>
                <w:sz w:val="22"/>
                <w:lang w:bidi="ar"/>
              </w:rPr>
              <w:t>收入支出决算总表</w:t>
            </w:r>
          </w:p>
        </w:tc>
      </w:tr>
      <w:tr>
        <w:tblPrEx>
          <w:tblCellMar>
            <w:top w:w="0" w:type="dxa"/>
            <w:left w:w="108" w:type="dxa"/>
            <w:bottom w:w="0" w:type="dxa"/>
            <w:right w:w="108" w:type="dxa"/>
          </w:tblCellMar>
        </w:tblPrEx>
        <w:trPr>
          <w:cantSplit/>
          <w:trHeight w:val="255" w:hRule="exact"/>
          <w:jc w:val="center"/>
        </w:trPr>
        <w:tc>
          <w:tcPr>
            <w:tcW w:w="1656" w:type="pct"/>
            <w:tcBorders>
              <w:top w:val="nil"/>
              <w:left w:val="nil"/>
              <w:bottom w:val="nil"/>
              <w:right w:val="nil"/>
            </w:tcBorders>
            <w:shd w:val="clear" w:color="auto" w:fill="auto"/>
            <w:noWrap/>
            <w:vAlign w:val="bottom"/>
          </w:tcPr>
          <w:p>
            <w:pPr>
              <w:textAlignment w:val="top"/>
              <w:rPr>
                <w:rFonts w:ascii="Arial" w:hAnsi="Arial" w:cs="Arial"/>
                <w:sz w:val="20"/>
                <w:szCs w:val="20"/>
              </w:rPr>
            </w:pPr>
          </w:p>
        </w:tc>
        <w:tc>
          <w:tcPr>
            <w:tcW w:w="290" w:type="pct"/>
            <w:tcBorders>
              <w:top w:val="nil"/>
              <w:left w:val="nil"/>
              <w:bottom w:val="nil"/>
              <w:right w:val="nil"/>
            </w:tcBorders>
            <w:shd w:val="clear" w:color="auto" w:fill="auto"/>
            <w:noWrap/>
            <w:vAlign w:val="bottom"/>
          </w:tcPr>
          <w:p>
            <w:pPr>
              <w:textAlignment w:val="top"/>
              <w:rPr>
                <w:rFonts w:ascii="Arial" w:hAnsi="Arial" w:cs="Arial"/>
                <w:sz w:val="20"/>
                <w:szCs w:val="20"/>
              </w:rPr>
            </w:pPr>
          </w:p>
        </w:tc>
        <w:tc>
          <w:tcPr>
            <w:tcW w:w="486" w:type="pct"/>
            <w:tcBorders>
              <w:top w:val="nil"/>
              <w:left w:val="nil"/>
              <w:bottom w:val="nil"/>
              <w:right w:val="nil"/>
            </w:tcBorders>
            <w:shd w:val="clear" w:color="auto" w:fill="auto"/>
            <w:noWrap/>
            <w:vAlign w:val="bottom"/>
          </w:tcPr>
          <w:p>
            <w:pPr>
              <w:textAlignment w:val="top"/>
              <w:rPr>
                <w:rFonts w:ascii="Arial" w:hAnsi="Arial" w:cs="Arial"/>
                <w:sz w:val="20"/>
                <w:szCs w:val="20"/>
              </w:rPr>
            </w:pPr>
          </w:p>
        </w:tc>
        <w:tc>
          <w:tcPr>
            <w:tcW w:w="1558" w:type="pct"/>
            <w:tcBorders>
              <w:top w:val="nil"/>
              <w:left w:val="nil"/>
              <w:bottom w:val="nil"/>
              <w:right w:val="nil"/>
            </w:tcBorders>
            <w:shd w:val="clear" w:color="auto" w:fill="auto"/>
            <w:noWrap/>
            <w:vAlign w:val="bottom"/>
          </w:tcPr>
          <w:p>
            <w:pPr>
              <w:textAlignment w:val="top"/>
              <w:rPr>
                <w:rFonts w:ascii="Arial" w:hAnsi="Arial" w:cs="Arial"/>
                <w:sz w:val="20"/>
                <w:szCs w:val="20"/>
              </w:rPr>
            </w:pPr>
          </w:p>
        </w:tc>
        <w:tc>
          <w:tcPr>
            <w:tcW w:w="290" w:type="pct"/>
            <w:tcBorders>
              <w:top w:val="nil"/>
              <w:left w:val="nil"/>
              <w:bottom w:val="nil"/>
              <w:right w:val="nil"/>
            </w:tcBorders>
            <w:shd w:val="clear" w:color="auto" w:fill="auto"/>
            <w:noWrap/>
            <w:vAlign w:val="bottom"/>
          </w:tcPr>
          <w:p>
            <w:pPr>
              <w:textAlignment w:val="top"/>
              <w:rPr>
                <w:rFonts w:ascii="Arial" w:hAnsi="Arial" w:cs="Arial"/>
                <w:sz w:val="20"/>
                <w:szCs w:val="20"/>
              </w:rPr>
            </w:pPr>
          </w:p>
        </w:tc>
        <w:tc>
          <w:tcPr>
            <w:tcW w:w="716" w:type="pct"/>
            <w:tcBorders>
              <w:top w:val="nil"/>
              <w:left w:val="nil"/>
              <w:bottom w:val="nil"/>
              <w:right w:val="nil"/>
            </w:tcBorders>
            <w:shd w:val="clear" w:color="auto" w:fill="auto"/>
            <w:noWrap/>
            <w:vAlign w:val="bottom"/>
          </w:tcPr>
          <w:p>
            <w:pPr>
              <w:widowControl/>
              <w:jc w:val="right"/>
              <w:textAlignment w:val="top"/>
              <w:rPr>
                <w:rFonts w:ascii="宋体" w:hAnsi="宋体" w:eastAsia="宋体" w:cs="宋体"/>
                <w:sz w:val="20"/>
                <w:szCs w:val="20"/>
              </w:rPr>
            </w:pPr>
            <w:r>
              <w:rPr>
                <w:rFonts w:hint="eastAsia" w:ascii="宋体" w:hAnsi="宋体" w:eastAsia="宋体" w:cs="宋体"/>
                <w:kern w:val="0"/>
                <w:sz w:val="20"/>
                <w:szCs w:val="20"/>
                <w:lang w:bidi="ar"/>
              </w:rPr>
              <w:t>公开01表</w:t>
            </w:r>
          </w:p>
        </w:tc>
      </w:tr>
      <w:tr>
        <w:tblPrEx>
          <w:tblCellMar>
            <w:top w:w="0" w:type="dxa"/>
            <w:left w:w="108" w:type="dxa"/>
            <w:bottom w:w="0" w:type="dxa"/>
            <w:right w:w="108" w:type="dxa"/>
          </w:tblCellMar>
        </w:tblPrEx>
        <w:trPr>
          <w:cantSplit/>
          <w:trHeight w:val="255" w:hRule="exact"/>
          <w:jc w:val="center"/>
        </w:trPr>
        <w:tc>
          <w:tcPr>
            <w:tcW w:w="1656" w:type="pct"/>
            <w:tcBorders>
              <w:top w:val="nil"/>
              <w:left w:val="nil"/>
              <w:bottom w:val="nil"/>
              <w:right w:val="nil"/>
            </w:tcBorders>
            <w:shd w:val="clear" w:color="auto" w:fill="auto"/>
            <w:noWrap/>
            <w:vAlign w:val="bottom"/>
          </w:tcPr>
          <w:p>
            <w:pPr>
              <w:widowControl/>
              <w:jc w:val="left"/>
              <w:textAlignment w:val="top"/>
              <w:rPr>
                <w:rFonts w:ascii="宋体" w:hAnsi="宋体" w:eastAsia="宋体" w:cs="宋体"/>
                <w:sz w:val="20"/>
                <w:szCs w:val="20"/>
              </w:rPr>
            </w:pPr>
            <w:r>
              <w:rPr>
                <w:rFonts w:hint="eastAsia" w:ascii="宋体" w:hAnsi="宋体" w:eastAsia="宋体" w:cs="宋体"/>
                <w:kern w:val="0"/>
                <w:sz w:val="20"/>
                <w:szCs w:val="20"/>
                <w:lang w:bidi="ar"/>
              </w:rPr>
              <w:t>部门：湖南省有色地质医院</w:t>
            </w:r>
          </w:p>
        </w:tc>
        <w:tc>
          <w:tcPr>
            <w:tcW w:w="290" w:type="pct"/>
            <w:tcBorders>
              <w:top w:val="nil"/>
              <w:left w:val="nil"/>
              <w:bottom w:val="nil"/>
              <w:right w:val="nil"/>
            </w:tcBorders>
            <w:shd w:val="clear" w:color="auto" w:fill="auto"/>
            <w:noWrap/>
            <w:vAlign w:val="bottom"/>
          </w:tcPr>
          <w:p>
            <w:pPr>
              <w:textAlignment w:val="top"/>
              <w:rPr>
                <w:rFonts w:ascii="Arial" w:hAnsi="Arial" w:cs="Arial"/>
                <w:sz w:val="20"/>
                <w:szCs w:val="20"/>
              </w:rPr>
            </w:pPr>
          </w:p>
        </w:tc>
        <w:tc>
          <w:tcPr>
            <w:tcW w:w="486" w:type="pct"/>
            <w:tcBorders>
              <w:top w:val="nil"/>
              <w:left w:val="nil"/>
              <w:bottom w:val="nil"/>
              <w:right w:val="nil"/>
            </w:tcBorders>
            <w:shd w:val="clear" w:color="auto" w:fill="auto"/>
            <w:noWrap/>
            <w:vAlign w:val="bottom"/>
          </w:tcPr>
          <w:p>
            <w:pPr>
              <w:textAlignment w:val="top"/>
              <w:rPr>
                <w:rFonts w:ascii="Arial" w:hAnsi="Arial" w:cs="Arial"/>
                <w:sz w:val="20"/>
                <w:szCs w:val="20"/>
              </w:rPr>
            </w:pPr>
          </w:p>
        </w:tc>
        <w:tc>
          <w:tcPr>
            <w:tcW w:w="1558" w:type="pct"/>
            <w:tcBorders>
              <w:top w:val="nil"/>
              <w:left w:val="nil"/>
              <w:bottom w:val="nil"/>
              <w:right w:val="nil"/>
            </w:tcBorders>
            <w:shd w:val="clear" w:color="auto" w:fill="auto"/>
            <w:noWrap/>
            <w:vAlign w:val="bottom"/>
          </w:tcPr>
          <w:p>
            <w:pPr>
              <w:textAlignment w:val="top"/>
              <w:rPr>
                <w:rFonts w:ascii="Arial" w:hAnsi="Arial" w:cs="Arial"/>
                <w:sz w:val="20"/>
                <w:szCs w:val="20"/>
              </w:rPr>
            </w:pPr>
          </w:p>
        </w:tc>
        <w:tc>
          <w:tcPr>
            <w:tcW w:w="290" w:type="pct"/>
            <w:tcBorders>
              <w:top w:val="nil"/>
              <w:left w:val="nil"/>
              <w:bottom w:val="nil"/>
              <w:right w:val="nil"/>
            </w:tcBorders>
            <w:shd w:val="clear" w:color="auto" w:fill="auto"/>
            <w:noWrap/>
            <w:vAlign w:val="bottom"/>
          </w:tcPr>
          <w:p>
            <w:pPr>
              <w:textAlignment w:val="top"/>
              <w:rPr>
                <w:rFonts w:ascii="Arial" w:hAnsi="Arial" w:cs="Arial"/>
                <w:sz w:val="20"/>
                <w:szCs w:val="20"/>
              </w:rPr>
            </w:pPr>
          </w:p>
        </w:tc>
        <w:tc>
          <w:tcPr>
            <w:tcW w:w="716" w:type="pct"/>
            <w:tcBorders>
              <w:top w:val="nil"/>
              <w:left w:val="nil"/>
              <w:bottom w:val="nil"/>
              <w:right w:val="nil"/>
            </w:tcBorders>
            <w:shd w:val="clear" w:color="auto" w:fill="auto"/>
            <w:noWrap/>
            <w:vAlign w:val="bottom"/>
          </w:tcPr>
          <w:p>
            <w:pPr>
              <w:widowControl/>
              <w:jc w:val="right"/>
              <w:textAlignment w:val="top"/>
              <w:rPr>
                <w:rFonts w:ascii="宋体" w:hAnsi="宋体" w:eastAsia="宋体" w:cs="宋体"/>
                <w:sz w:val="20"/>
                <w:szCs w:val="20"/>
              </w:rPr>
            </w:pPr>
            <w:r>
              <w:rPr>
                <w:rFonts w:hint="eastAsia" w:ascii="宋体" w:hAnsi="宋体" w:eastAsia="宋体" w:cs="宋体"/>
                <w:kern w:val="0"/>
                <w:sz w:val="20"/>
                <w:szCs w:val="20"/>
                <w:lang w:bidi="ar"/>
              </w:rPr>
              <w:t>金额单位：万元</w:t>
            </w:r>
          </w:p>
        </w:tc>
      </w:tr>
      <w:tr>
        <w:tblPrEx>
          <w:tblCellMar>
            <w:top w:w="0" w:type="dxa"/>
            <w:left w:w="108" w:type="dxa"/>
            <w:bottom w:w="0" w:type="dxa"/>
            <w:right w:w="108" w:type="dxa"/>
          </w:tblCellMar>
        </w:tblPrEx>
        <w:trPr>
          <w:cantSplit/>
          <w:trHeight w:val="255" w:hRule="exact"/>
          <w:jc w:val="center"/>
        </w:trPr>
        <w:tc>
          <w:tcPr>
            <w:tcW w:w="2433" w:type="pct"/>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收入</w:t>
            </w:r>
          </w:p>
        </w:tc>
        <w:tc>
          <w:tcPr>
            <w:tcW w:w="2566" w:type="pct"/>
            <w:gridSpan w:val="3"/>
            <w:tcBorders>
              <w:top w:val="single" w:color="000000" w:sz="4" w:space="0"/>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支出</w:t>
            </w:r>
          </w:p>
        </w:tc>
      </w:tr>
      <w:tr>
        <w:tblPrEx>
          <w:tblCellMar>
            <w:top w:w="0" w:type="dxa"/>
            <w:left w:w="108" w:type="dxa"/>
            <w:bottom w:w="0" w:type="dxa"/>
            <w:right w:w="108" w:type="dxa"/>
          </w:tblCellMar>
        </w:tblPrEx>
        <w:trPr>
          <w:cantSplit/>
          <w:trHeight w:val="255" w:hRule="exact"/>
          <w:jc w:val="center"/>
        </w:trPr>
        <w:tc>
          <w:tcPr>
            <w:tcW w:w="1656" w:type="pct"/>
            <w:tcBorders>
              <w:top w:val="nil"/>
              <w:left w:val="single" w:color="000000" w:sz="4" w:space="0"/>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项目</w:t>
            </w: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行次</w:t>
            </w:r>
          </w:p>
        </w:tc>
        <w:tc>
          <w:tcPr>
            <w:tcW w:w="486"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金额</w:t>
            </w:r>
          </w:p>
        </w:tc>
        <w:tc>
          <w:tcPr>
            <w:tcW w:w="1558"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项目</w:t>
            </w: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行次</w:t>
            </w:r>
          </w:p>
        </w:tc>
        <w:tc>
          <w:tcPr>
            <w:tcW w:w="716"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金额</w:t>
            </w:r>
          </w:p>
        </w:tc>
      </w:tr>
      <w:tr>
        <w:tblPrEx>
          <w:tblCellMar>
            <w:top w:w="0" w:type="dxa"/>
            <w:left w:w="108" w:type="dxa"/>
            <w:bottom w:w="0" w:type="dxa"/>
            <w:right w:w="108" w:type="dxa"/>
          </w:tblCellMar>
        </w:tblPrEx>
        <w:trPr>
          <w:cantSplit/>
          <w:trHeight w:val="255" w:hRule="exact"/>
          <w:jc w:val="center"/>
        </w:trPr>
        <w:tc>
          <w:tcPr>
            <w:tcW w:w="1656" w:type="pct"/>
            <w:tcBorders>
              <w:top w:val="nil"/>
              <w:left w:val="single" w:color="000000" w:sz="4" w:space="0"/>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栏次</w:t>
            </w:r>
          </w:p>
        </w:tc>
        <w:tc>
          <w:tcPr>
            <w:tcW w:w="290" w:type="pct"/>
            <w:tcBorders>
              <w:top w:val="nil"/>
              <w:left w:val="nil"/>
              <w:bottom w:val="single" w:color="000000" w:sz="4" w:space="0"/>
              <w:right w:val="single" w:color="000000" w:sz="4" w:space="0"/>
            </w:tcBorders>
            <w:shd w:val="clear" w:color="FFFFFF" w:fill="FFFFFF"/>
            <w:noWrap/>
            <w:vAlign w:val="center"/>
          </w:tcPr>
          <w:p>
            <w:pPr>
              <w:jc w:val="center"/>
              <w:textAlignment w:val="top"/>
              <w:rPr>
                <w:rFonts w:ascii="宋体" w:hAnsi="宋体" w:eastAsia="宋体" w:cs="宋体"/>
                <w:sz w:val="22"/>
              </w:rPr>
            </w:pPr>
          </w:p>
        </w:tc>
        <w:tc>
          <w:tcPr>
            <w:tcW w:w="486"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1</w:t>
            </w:r>
          </w:p>
        </w:tc>
        <w:tc>
          <w:tcPr>
            <w:tcW w:w="1558"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栏次</w:t>
            </w:r>
          </w:p>
        </w:tc>
        <w:tc>
          <w:tcPr>
            <w:tcW w:w="290" w:type="pct"/>
            <w:tcBorders>
              <w:top w:val="nil"/>
              <w:left w:val="nil"/>
              <w:bottom w:val="single" w:color="000000" w:sz="4" w:space="0"/>
              <w:right w:val="single" w:color="000000" w:sz="4" w:space="0"/>
            </w:tcBorders>
            <w:shd w:val="clear" w:color="FFFFFF" w:fill="FFFFFF"/>
            <w:noWrap/>
            <w:vAlign w:val="center"/>
          </w:tcPr>
          <w:p>
            <w:pPr>
              <w:jc w:val="center"/>
              <w:textAlignment w:val="top"/>
              <w:rPr>
                <w:rFonts w:ascii="宋体" w:hAnsi="宋体" w:eastAsia="宋体" w:cs="宋体"/>
                <w:sz w:val="22"/>
              </w:rPr>
            </w:pPr>
          </w:p>
        </w:tc>
        <w:tc>
          <w:tcPr>
            <w:tcW w:w="716"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2</w:t>
            </w:r>
          </w:p>
        </w:tc>
      </w:tr>
      <w:tr>
        <w:tblPrEx>
          <w:tblCellMar>
            <w:top w:w="0" w:type="dxa"/>
            <w:left w:w="108" w:type="dxa"/>
            <w:bottom w:w="0" w:type="dxa"/>
            <w:right w:w="108" w:type="dxa"/>
          </w:tblCellMar>
        </w:tblPrEx>
        <w:trPr>
          <w:cantSplit/>
          <w:trHeight w:val="255" w:hRule="exact"/>
          <w:jc w:val="center"/>
        </w:trPr>
        <w:tc>
          <w:tcPr>
            <w:tcW w:w="1656" w:type="pct"/>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一、一般公共预算财政拨款收入</w:t>
            </w: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1</w:t>
            </w:r>
          </w:p>
        </w:tc>
        <w:tc>
          <w:tcPr>
            <w:tcW w:w="486" w:type="pct"/>
            <w:tcBorders>
              <w:top w:val="nil"/>
              <w:left w:val="nil"/>
              <w:bottom w:val="single" w:color="000000" w:sz="4" w:space="0"/>
              <w:right w:val="single" w:color="000000" w:sz="4" w:space="0"/>
            </w:tcBorders>
            <w:shd w:val="clear" w:color="auto" w:fill="FFFFFF"/>
            <w:noWrap/>
            <w:vAlign w:val="center"/>
          </w:tcPr>
          <w:p>
            <w:pPr>
              <w:widowControl/>
              <w:jc w:val="right"/>
              <w:textAlignment w:val="top"/>
              <w:rPr>
                <w:rFonts w:ascii="宋体" w:hAnsi="宋体" w:eastAsia="宋体" w:cs="宋体"/>
                <w:sz w:val="22"/>
              </w:rPr>
            </w:pPr>
            <w:r>
              <w:rPr>
                <w:rFonts w:hint="eastAsia" w:ascii="宋体" w:hAnsi="宋体" w:eastAsia="宋体" w:cs="宋体"/>
                <w:kern w:val="0"/>
                <w:sz w:val="22"/>
                <w:lang w:bidi="ar"/>
              </w:rPr>
              <w:t>761.30</w:t>
            </w:r>
          </w:p>
        </w:tc>
        <w:tc>
          <w:tcPr>
            <w:tcW w:w="1558" w:type="pct"/>
            <w:tcBorders>
              <w:top w:val="nil"/>
              <w:left w:val="nil"/>
              <w:bottom w:val="single" w:color="000000" w:sz="4" w:space="0"/>
              <w:right w:val="single" w:color="000000" w:sz="4" w:space="0"/>
            </w:tcBorders>
            <w:shd w:val="clear" w:color="FFFFFF" w:fill="FFFFFF"/>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一、一般公共服务支出</w:t>
            </w: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32</w:t>
            </w:r>
          </w:p>
        </w:tc>
        <w:tc>
          <w:tcPr>
            <w:tcW w:w="71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cantSplit/>
          <w:trHeight w:val="255" w:hRule="exact"/>
          <w:jc w:val="center"/>
        </w:trPr>
        <w:tc>
          <w:tcPr>
            <w:tcW w:w="1656" w:type="pct"/>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二、政府性基金预算财政拨款收入</w:t>
            </w: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2</w:t>
            </w:r>
          </w:p>
        </w:tc>
        <w:tc>
          <w:tcPr>
            <w:tcW w:w="48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c>
          <w:tcPr>
            <w:tcW w:w="1558" w:type="pct"/>
            <w:tcBorders>
              <w:top w:val="nil"/>
              <w:left w:val="nil"/>
              <w:bottom w:val="single" w:color="000000" w:sz="4" w:space="0"/>
              <w:right w:val="single" w:color="000000" w:sz="4" w:space="0"/>
            </w:tcBorders>
            <w:shd w:val="clear" w:color="FFFFFF" w:fill="FFFFFF"/>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二、外交支出</w:t>
            </w: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33</w:t>
            </w:r>
          </w:p>
        </w:tc>
        <w:tc>
          <w:tcPr>
            <w:tcW w:w="71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cantSplit/>
          <w:trHeight w:val="255" w:hRule="exact"/>
          <w:jc w:val="center"/>
        </w:trPr>
        <w:tc>
          <w:tcPr>
            <w:tcW w:w="1656" w:type="pct"/>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三、国有资本经营预算财政拨款收入</w:t>
            </w: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3</w:t>
            </w:r>
          </w:p>
        </w:tc>
        <w:tc>
          <w:tcPr>
            <w:tcW w:w="48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c>
          <w:tcPr>
            <w:tcW w:w="1558" w:type="pct"/>
            <w:tcBorders>
              <w:top w:val="nil"/>
              <w:left w:val="nil"/>
              <w:bottom w:val="single" w:color="000000" w:sz="4" w:space="0"/>
              <w:right w:val="single" w:color="000000" w:sz="4" w:space="0"/>
            </w:tcBorders>
            <w:shd w:val="clear" w:color="FFFFFF" w:fill="FFFFFF"/>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三、国防支出</w:t>
            </w: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34</w:t>
            </w:r>
          </w:p>
        </w:tc>
        <w:tc>
          <w:tcPr>
            <w:tcW w:w="71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cantSplit/>
          <w:trHeight w:val="255" w:hRule="exact"/>
          <w:jc w:val="center"/>
        </w:trPr>
        <w:tc>
          <w:tcPr>
            <w:tcW w:w="1656" w:type="pct"/>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四、上级补助收入</w:t>
            </w: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4</w:t>
            </w:r>
          </w:p>
        </w:tc>
        <w:tc>
          <w:tcPr>
            <w:tcW w:w="48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c>
          <w:tcPr>
            <w:tcW w:w="1558" w:type="pct"/>
            <w:tcBorders>
              <w:top w:val="nil"/>
              <w:left w:val="nil"/>
              <w:bottom w:val="single" w:color="000000" w:sz="4" w:space="0"/>
              <w:right w:val="single" w:color="000000" w:sz="4" w:space="0"/>
            </w:tcBorders>
            <w:shd w:val="clear" w:color="FFFFFF" w:fill="FFFFFF"/>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四、公共安全支出</w:t>
            </w: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35</w:t>
            </w:r>
          </w:p>
        </w:tc>
        <w:tc>
          <w:tcPr>
            <w:tcW w:w="71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cantSplit/>
          <w:trHeight w:val="255" w:hRule="exact"/>
          <w:jc w:val="center"/>
        </w:trPr>
        <w:tc>
          <w:tcPr>
            <w:tcW w:w="1656" w:type="pct"/>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五、事业收入</w:t>
            </w: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5</w:t>
            </w:r>
          </w:p>
        </w:tc>
        <w:tc>
          <w:tcPr>
            <w:tcW w:w="486" w:type="pct"/>
            <w:tcBorders>
              <w:top w:val="nil"/>
              <w:left w:val="nil"/>
              <w:bottom w:val="single" w:color="000000" w:sz="4" w:space="0"/>
              <w:right w:val="single" w:color="000000" w:sz="4" w:space="0"/>
            </w:tcBorders>
            <w:shd w:val="clear" w:color="auto" w:fill="FFFFFF"/>
            <w:noWrap/>
            <w:vAlign w:val="center"/>
          </w:tcPr>
          <w:p>
            <w:pPr>
              <w:widowControl/>
              <w:jc w:val="right"/>
              <w:textAlignment w:val="top"/>
              <w:rPr>
                <w:rFonts w:ascii="宋体" w:hAnsi="宋体" w:eastAsia="宋体" w:cs="宋体"/>
                <w:sz w:val="22"/>
              </w:rPr>
            </w:pPr>
            <w:r>
              <w:rPr>
                <w:rFonts w:hint="eastAsia" w:ascii="宋体" w:hAnsi="宋体" w:eastAsia="宋体" w:cs="宋体"/>
                <w:kern w:val="0"/>
                <w:sz w:val="22"/>
                <w:lang w:bidi="ar"/>
              </w:rPr>
              <w:t>240.48</w:t>
            </w:r>
          </w:p>
        </w:tc>
        <w:tc>
          <w:tcPr>
            <w:tcW w:w="1558" w:type="pct"/>
            <w:tcBorders>
              <w:top w:val="nil"/>
              <w:left w:val="nil"/>
              <w:bottom w:val="single" w:color="000000" w:sz="4" w:space="0"/>
              <w:right w:val="single" w:color="000000" w:sz="4" w:space="0"/>
            </w:tcBorders>
            <w:shd w:val="clear" w:color="FFFFFF" w:fill="FFFFFF"/>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五、教育支出</w:t>
            </w: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36</w:t>
            </w:r>
          </w:p>
        </w:tc>
        <w:tc>
          <w:tcPr>
            <w:tcW w:w="71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cantSplit/>
          <w:trHeight w:val="255" w:hRule="exact"/>
          <w:jc w:val="center"/>
        </w:trPr>
        <w:tc>
          <w:tcPr>
            <w:tcW w:w="1656" w:type="pct"/>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六、经营收入</w:t>
            </w: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6</w:t>
            </w:r>
          </w:p>
        </w:tc>
        <w:tc>
          <w:tcPr>
            <w:tcW w:w="48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c>
          <w:tcPr>
            <w:tcW w:w="1558" w:type="pct"/>
            <w:tcBorders>
              <w:top w:val="nil"/>
              <w:left w:val="nil"/>
              <w:bottom w:val="single" w:color="000000" w:sz="4" w:space="0"/>
              <w:right w:val="single" w:color="000000" w:sz="4" w:space="0"/>
            </w:tcBorders>
            <w:shd w:val="clear" w:color="FFFFFF" w:fill="FFFFFF"/>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六、科学技术支出</w:t>
            </w: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37</w:t>
            </w:r>
          </w:p>
        </w:tc>
        <w:tc>
          <w:tcPr>
            <w:tcW w:w="71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cantSplit/>
          <w:trHeight w:val="255" w:hRule="exact"/>
          <w:jc w:val="center"/>
        </w:trPr>
        <w:tc>
          <w:tcPr>
            <w:tcW w:w="1656" w:type="pct"/>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七、附属单位上缴收入</w:t>
            </w: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7</w:t>
            </w:r>
          </w:p>
        </w:tc>
        <w:tc>
          <w:tcPr>
            <w:tcW w:w="48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c>
          <w:tcPr>
            <w:tcW w:w="1558" w:type="pct"/>
            <w:tcBorders>
              <w:top w:val="nil"/>
              <w:left w:val="nil"/>
              <w:bottom w:val="single" w:color="000000" w:sz="4" w:space="0"/>
              <w:right w:val="single" w:color="000000" w:sz="4" w:space="0"/>
            </w:tcBorders>
            <w:shd w:val="clear" w:color="FFFFFF" w:fill="FFFFFF"/>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七、文化旅游体育与传媒支出</w:t>
            </w: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38</w:t>
            </w:r>
          </w:p>
        </w:tc>
        <w:tc>
          <w:tcPr>
            <w:tcW w:w="71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cantSplit/>
          <w:trHeight w:val="255" w:hRule="exact"/>
          <w:jc w:val="center"/>
        </w:trPr>
        <w:tc>
          <w:tcPr>
            <w:tcW w:w="1656" w:type="pct"/>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八、其他收入</w:t>
            </w: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8</w:t>
            </w:r>
          </w:p>
        </w:tc>
        <w:tc>
          <w:tcPr>
            <w:tcW w:w="48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c>
          <w:tcPr>
            <w:tcW w:w="1558" w:type="pct"/>
            <w:tcBorders>
              <w:top w:val="nil"/>
              <w:left w:val="nil"/>
              <w:bottom w:val="single" w:color="000000" w:sz="4" w:space="0"/>
              <w:right w:val="single" w:color="000000" w:sz="4" w:space="0"/>
            </w:tcBorders>
            <w:shd w:val="clear" w:color="FFFFFF" w:fill="FFFFFF"/>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八、社会保障和就业支出</w:t>
            </w: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39</w:t>
            </w:r>
          </w:p>
        </w:tc>
        <w:tc>
          <w:tcPr>
            <w:tcW w:w="716" w:type="pct"/>
            <w:tcBorders>
              <w:top w:val="nil"/>
              <w:left w:val="nil"/>
              <w:bottom w:val="single" w:color="000000" w:sz="4" w:space="0"/>
              <w:right w:val="single" w:color="000000" w:sz="4" w:space="0"/>
            </w:tcBorders>
            <w:shd w:val="clear" w:color="auto" w:fill="FFFFFF"/>
            <w:noWrap/>
            <w:vAlign w:val="center"/>
          </w:tcPr>
          <w:p>
            <w:pPr>
              <w:widowControl/>
              <w:jc w:val="right"/>
              <w:textAlignment w:val="top"/>
              <w:rPr>
                <w:rFonts w:ascii="宋体" w:hAnsi="宋体" w:eastAsia="宋体" w:cs="宋体"/>
                <w:sz w:val="22"/>
              </w:rPr>
            </w:pPr>
            <w:r>
              <w:rPr>
                <w:rFonts w:hint="eastAsia" w:ascii="宋体" w:hAnsi="宋体" w:eastAsia="宋体" w:cs="宋体"/>
                <w:kern w:val="0"/>
                <w:sz w:val="22"/>
                <w:lang w:bidi="ar"/>
              </w:rPr>
              <w:t>169.14</w:t>
            </w:r>
          </w:p>
        </w:tc>
      </w:tr>
      <w:tr>
        <w:tblPrEx>
          <w:tblCellMar>
            <w:top w:w="0" w:type="dxa"/>
            <w:left w:w="108" w:type="dxa"/>
            <w:bottom w:w="0" w:type="dxa"/>
            <w:right w:w="108" w:type="dxa"/>
          </w:tblCellMar>
        </w:tblPrEx>
        <w:trPr>
          <w:cantSplit/>
          <w:trHeight w:val="255" w:hRule="exact"/>
          <w:jc w:val="center"/>
        </w:trPr>
        <w:tc>
          <w:tcPr>
            <w:tcW w:w="1656" w:type="pct"/>
            <w:tcBorders>
              <w:top w:val="nil"/>
              <w:left w:val="single" w:color="000000" w:sz="4" w:space="0"/>
              <w:bottom w:val="single" w:color="000000" w:sz="4" w:space="0"/>
              <w:right w:val="single" w:color="000000" w:sz="4" w:space="0"/>
            </w:tcBorders>
            <w:shd w:val="clear" w:color="FFFFFF" w:fill="FFFFFF"/>
            <w:noWrap/>
            <w:vAlign w:val="center"/>
          </w:tcPr>
          <w:p>
            <w:pPr>
              <w:jc w:val="left"/>
              <w:textAlignment w:val="top"/>
              <w:rPr>
                <w:rFonts w:ascii="宋体" w:hAnsi="宋体" w:eastAsia="宋体" w:cs="宋体"/>
                <w:sz w:val="22"/>
              </w:rPr>
            </w:pP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9</w:t>
            </w:r>
          </w:p>
        </w:tc>
        <w:tc>
          <w:tcPr>
            <w:tcW w:w="48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c>
          <w:tcPr>
            <w:tcW w:w="1558" w:type="pct"/>
            <w:tcBorders>
              <w:top w:val="nil"/>
              <w:left w:val="nil"/>
              <w:bottom w:val="single" w:color="000000" w:sz="4" w:space="0"/>
              <w:right w:val="single" w:color="000000" w:sz="4" w:space="0"/>
            </w:tcBorders>
            <w:shd w:val="clear" w:color="FFFFFF" w:fill="FFFFFF"/>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九、卫生健康支出</w:t>
            </w: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40</w:t>
            </w:r>
          </w:p>
        </w:tc>
        <w:tc>
          <w:tcPr>
            <w:tcW w:w="716" w:type="pct"/>
            <w:tcBorders>
              <w:top w:val="nil"/>
              <w:left w:val="nil"/>
              <w:bottom w:val="single" w:color="000000" w:sz="4" w:space="0"/>
              <w:right w:val="single" w:color="000000" w:sz="4" w:space="0"/>
            </w:tcBorders>
            <w:shd w:val="clear" w:color="auto" w:fill="FFFFFF"/>
            <w:noWrap/>
            <w:vAlign w:val="center"/>
          </w:tcPr>
          <w:p>
            <w:pPr>
              <w:widowControl/>
              <w:jc w:val="right"/>
              <w:textAlignment w:val="top"/>
              <w:rPr>
                <w:rFonts w:ascii="宋体" w:hAnsi="宋体" w:eastAsia="宋体" w:cs="宋体"/>
                <w:sz w:val="22"/>
              </w:rPr>
            </w:pPr>
            <w:r>
              <w:rPr>
                <w:rFonts w:hint="eastAsia" w:ascii="宋体" w:hAnsi="宋体" w:eastAsia="宋体" w:cs="宋体"/>
                <w:kern w:val="0"/>
                <w:sz w:val="22"/>
                <w:lang w:bidi="ar"/>
              </w:rPr>
              <w:t>45.54</w:t>
            </w:r>
          </w:p>
        </w:tc>
      </w:tr>
      <w:tr>
        <w:tblPrEx>
          <w:tblCellMar>
            <w:top w:w="0" w:type="dxa"/>
            <w:left w:w="108" w:type="dxa"/>
            <w:bottom w:w="0" w:type="dxa"/>
            <w:right w:w="108" w:type="dxa"/>
          </w:tblCellMar>
        </w:tblPrEx>
        <w:trPr>
          <w:cantSplit/>
          <w:trHeight w:val="255" w:hRule="exact"/>
          <w:jc w:val="center"/>
        </w:trPr>
        <w:tc>
          <w:tcPr>
            <w:tcW w:w="1656" w:type="pct"/>
            <w:tcBorders>
              <w:top w:val="nil"/>
              <w:left w:val="single" w:color="000000" w:sz="4" w:space="0"/>
              <w:bottom w:val="single" w:color="000000" w:sz="4" w:space="0"/>
              <w:right w:val="single" w:color="000000" w:sz="4" w:space="0"/>
            </w:tcBorders>
            <w:shd w:val="clear" w:color="FFFFFF" w:fill="FFFFFF"/>
            <w:noWrap/>
            <w:vAlign w:val="center"/>
          </w:tcPr>
          <w:p>
            <w:pPr>
              <w:jc w:val="left"/>
              <w:textAlignment w:val="top"/>
              <w:rPr>
                <w:rFonts w:ascii="宋体" w:hAnsi="宋体" w:eastAsia="宋体" w:cs="宋体"/>
                <w:sz w:val="22"/>
              </w:rPr>
            </w:pP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10</w:t>
            </w:r>
          </w:p>
        </w:tc>
        <w:tc>
          <w:tcPr>
            <w:tcW w:w="48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c>
          <w:tcPr>
            <w:tcW w:w="1558" w:type="pct"/>
            <w:tcBorders>
              <w:top w:val="nil"/>
              <w:left w:val="nil"/>
              <w:bottom w:val="single" w:color="000000" w:sz="4" w:space="0"/>
              <w:right w:val="single" w:color="000000" w:sz="4" w:space="0"/>
            </w:tcBorders>
            <w:shd w:val="clear" w:color="FFFFFF" w:fill="FFFFFF"/>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十、节能环保支出</w:t>
            </w: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41</w:t>
            </w:r>
          </w:p>
        </w:tc>
        <w:tc>
          <w:tcPr>
            <w:tcW w:w="71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cantSplit/>
          <w:trHeight w:val="255" w:hRule="exact"/>
          <w:jc w:val="center"/>
        </w:trPr>
        <w:tc>
          <w:tcPr>
            <w:tcW w:w="1656" w:type="pct"/>
            <w:tcBorders>
              <w:top w:val="nil"/>
              <w:left w:val="single" w:color="000000" w:sz="4" w:space="0"/>
              <w:bottom w:val="single" w:color="000000" w:sz="4" w:space="0"/>
              <w:right w:val="single" w:color="000000" w:sz="4" w:space="0"/>
            </w:tcBorders>
            <w:shd w:val="clear" w:color="FFFFFF" w:fill="FFFFFF"/>
            <w:noWrap/>
            <w:vAlign w:val="center"/>
          </w:tcPr>
          <w:p>
            <w:pPr>
              <w:jc w:val="left"/>
              <w:textAlignment w:val="top"/>
              <w:rPr>
                <w:rFonts w:ascii="宋体" w:hAnsi="宋体" w:eastAsia="宋体" w:cs="宋体"/>
                <w:sz w:val="22"/>
              </w:rPr>
            </w:pP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11</w:t>
            </w:r>
          </w:p>
        </w:tc>
        <w:tc>
          <w:tcPr>
            <w:tcW w:w="48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c>
          <w:tcPr>
            <w:tcW w:w="1558" w:type="pct"/>
            <w:tcBorders>
              <w:top w:val="nil"/>
              <w:left w:val="nil"/>
              <w:bottom w:val="single" w:color="000000" w:sz="4" w:space="0"/>
              <w:right w:val="single" w:color="000000" w:sz="4" w:space="0"/>
            </w:tcBorders>
            <w:shd w:val="clear" w:color="FFFFFF" w:fill="FFFFFF"/>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十一、城乡社区支出</w:t>
            </w: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42</w:t>
            </w:r>
          </w:p>
        </w:tc>
        <w:tc>
          <w:tcPr>
            <w:tcW w:w="71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cantSplit/>
          <w:trHeight w:val="255" w:hRule="exact"/>
          <w:jc w:val="center"/>
        </w:trPr>
        <w:tc>
          <w:tcPr>
            <w:tcW w:w="1656" w:type="pct"/>
            <w:tcBorders>
              <w:top w:val="nil"/>
              <w:left w:val="single" w:color="000000" w:sz="4" w:space="0"/>
              <w:bottom w:val="single" w:color="000000" w:sz="4" w:space="0"/>
              <w:right w:val="single" w:color="000000" w:sz="4" w:space="0"/>
            </w:tcBorders>
            <w:shd w:val="clear" w:color="FFFFFF" w:fill="FFFFFF"/>
            <w:noWrap/>
            <w:vAlign w:val="center"/>
          </w:tcPr>
          <w:p>
            <w:pPr>
              <w:jc w:val="left"/>
              <w:textAlignment w:val="top"/>
              <w:rPr>
                <w:rFonts w:ascii="宋体" w:hAnsi="宋体" w:eastAsia="宋体" w:cs="宋体"/>
                <w:sz w:val="22"/>
              </w:rPr>
            </w:pP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12</w:t>
            </w:r>
          </w:p>
        </w:tc>
        <w:tc>
          <w:tcPr>
            <w:tcW w:w="48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c>
          <w:tcPr>
            <w:tcW w:w="1558" w:type="pct"/>
            <w:tcBorders>
              <w:top w:val="nil"/>
              <w:left w:val="nil"/>
              <w:bottom w:val="single" w:color="000000" w:sz="4" w:space="0"/>
              <w:right w:val="single" w:color="000000" w:sz="4" w:space="0"/>
            </w:tcBorders>
            <w:shd w:val="clear" w:color="FFFFFF" w:fill="FFFFFF"/>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十二、农林水支出</w:t>
            </w: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43</w:t>
            </w:r>
          </w:p>
        </w:tc>
        <w:tc>
          <w:tcPr>
            <w:tcW w:w="71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cantSplit/>
          <w:trHeight w:val="255" w:hRule="exact"/>
          <w:jc w:val="center"/>
        </w:trPr>
        <w:tc>
          <w:tcPr>
            <w:tcW w:w="1656" w:type="pct"/>
            <w:tcBorders>
              <w:top w:val="nil"/>
              <w:left w:val="single" w:color="000000" w:sz="4" w:space="0"/>
              <w:bottom w:val="single" w:color="000000" w:sz="4" w:space="0"/>
              <w:right w:val="single" w:color="000000" w:sz="4" w:space="0"/>
            </w:tcBorders>
            <w:shd w:val="clear" w:color="FFFFFF" w:fill="FFFFFF"/>
            <w:noWrap/>
            <w:vAlign w:val="center"/>
          </w:tcPr>
          <w:p>
            <w:pPr>
              <w:jc w:val="left"/>
              <w:textAlignment w:val="top"/>
              <w:rPr>
                <w:rFonts w:ascii="宋体" w:hAnsi="宋体" w:eastAsia="宋体" w:cs="宋体"/>
                <w:sz w:val="22"/>
              </w:rPr>
            </w:pP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13</w:t>
            </w:r>
          </w:p>
        </w:tc>
        <w:tc>
          <w:tcPr>
            <w:tcW w:w="48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c>
          <w:tcPr>
            <w:tcW w:w="1558" w:type="pct"/>
            <w:tcBorders>
              <w:top w:val="nil"/>
              <w:left w:val="nil"/>
              <w:bottom w:val="single" w:color="000000" w:sz="4" w:space="0"/>
              <w:right w:val="single" w:color="000000" w:sz="4" w:space="0"/>
            </w:tcBorders>
            <w:shd w:val="clear" w:color="FFFFFF" w:fill="FFFFFF"/>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十三、交通运输支出</w:t>
            </w: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44</w:t>
            </w:r>
          </w:p>
        </w:tc>
        <w:tc>
          <w:tcPr>
            <w:tcW w:w="71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cantSplit/>
          <w:trHeight w:val="255" w:hRule="exact"/>
          <w:jc w:val="center"/>
        </w:trPr>
        <w:tc>
          <w:tcPr>
            <w:tcW w:w="1656" w:type="pct"/>
            <w:tcBorders>
              <w:top w:val="nil"/>
              <w:left w:val="single" w:color="000000" w:sz="4" w:space="0"/>
              <w:bottom w:val="single" w:color="000000" w:sz="4" w:space="0"/>
              <w:right w:val="single" w:color="000000" w:sz="4" w:space="0"/>
            </w:tcBorders>
            <w:shd w:val="clear" w:color="FFFFFF" w:fill="FFFFFF"/>
            <w:noWrap/>
            <w:vAlign w:val="center"/>
          </w:tcPr>
          <w:p>
            <w:pPr>
              <w:jc w:val="left"/>
              <w:textAlignment w:val="top"/>
              <w:rPr>
                <w:rFonts w:ascii="宋体" w:hAnsi="宋体" w:eastAsia="宋体" w:cs="宋体"/>
                <w:sz w:val="22"/>
              </w:rPr>
            </w:pP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14</w:t>
            </w:r>
          </w:p>
        </w:tc>
        <w:tc>
          <w:tcPr>
            <w:tcW w:w="48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c>
          <w:tcPr>
            <w:tcW w:w="1558" w:type="pct"/>
            <w:tcBorders>
              <w:top w:val="nil"/>
              <w:left w:val="nil"/>
              <w:bottom w:val="single" w:color="000000" w:sz="4" w:space="0"/>
              <w:right w:val="single" w:color="000000" w:sz="4" w:space="0"/>
            </w:tcBorders>
            <w:shd w:val="clear" w:color="FFFFFF" w:fill="FFFFFF"/>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十四、资源勘探工业信息等支出</w:t>
            </w: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45</w:t>
            </w:r>
          </w:p>
        </w:tc>
        <w:tc>
          <w:tcPr>
            <w:tcW w:w="716" w:type="pct"/>
            <w:tcBorders>
              <w:top w:val="nil"/>
              <w:left w:val="nil"/>
              <w:bottom w:val="single" w:color="000000" w:sz="4" w:space="0"/>
              <w:right w:val="single" w:color="000000" w:sz="4" w:space="0"/>
            </w:tcBorders>
            <w:shd w:val="clear" w:color="auto" w:fill="FFFFFF"/>
            <w:noWrap/>
            <w:vAlign w:val="center"/>
          </w:tcPr>
          <w:p>
            <w:pPr>
              <w:widowControl/>
              <w:jc w:val="right"/>
              <w:textAlignment w:val="top"/>
              <w:rPr>
                <w:rFonts w:ascii="宋体" w:hAnsi="宋体" w:eastAsia="宋体" w:cs="宋体"/>
                <w:sz w:val="22"/>
              </w:rPr>
            </w:pPr>
            <w:r>
              <w:rPr>
                <w:rFonts w:hint="eastAsia" w:ascii="宋体" w:hAnsi="宋体" w:eastAsia="宋体" w:cs="宋体"/>
                <w:kern w:val="0"/>
                <w:sz w:val="22"/>
                <w:lang w:bidi="ar"/>
              </w:rPr>
              <w:t>1.90</w:t>
            </w:r>
          </w:p>
        </w:tc>
      </w:tr>
      <w:tr>
        <w:tblPrEx>
          <w:tblCellMar>
            <w:top w:w="0" w:type="dxa"/>
            <w:left w:w="108" w:type="dxa"/>
            <w:bottom w:w="0" w:type="dxa"/>
            <w:right w:w="108" w:type="dxa"/>
          </w:tblCellMar>
        </w:tblPrEx>
        <w:trPr>
          <w:cantSplit/>
          <w:trHeight w:val="255" w:hRule="exact"/>
          <w:jc w:val="center"/>
        </w:trPr>
        <w:tc>
          <w:tcPr>
            <w:tcW w:w="1656" w:type="pct"/>
            <w:tcBorders>
              <w:top w:val="nil"/>
              <w:left w:val="single" w:color="000000" w:sz="4" w:space="0"/>
              <w:bottom w:val="single" w:color="000000" w:sz="4" w:space="0"/>
              <w:right w:val="single" w:color="000000" w:sz="4" w:space="0"/>
            </w:tcBorders>
            <w:shd w:val="clear" w:color="FFFFFF" w:fill="FFFFFF"/>
            <w:noWrap/>
            <w:vAlign w:val="center"/>
          </w:tcPr>
          <w:p>
            <w:pPr>
              <w:jc w:val="left"/>
              <w:textAlignment w:val="top"/>
              <w:rPr>
                <w:rFonts w:ascii="宋体" w:hAnsi="宋体" w:eastAsia="宋体" w:cs="宋体"/>
                <w:sz w:val="22"/>
              </w:rPr>
            </w:pP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15</w:t>
            </w:r>
          </w:p>
        </w:tc>
        <w:tc>
          <w:tcPr>
            <w:tcW w:w="48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c>
          <w:tcPr>
            <w:tcW w:w="1558" w:type="pct"/>
            <w:tcBorders>
              <w:top w:val="nil"/>
              <w:left w:val="nil"/>
              <w:bottom w:val="single" w:color="000000" w:sz="4" w:space="0"/>
              <w:right w:val="single" w:color="000000" w:sz="4" w:space="0"/>
            </w:tcBorders>
            <w:shd w:val="clear" w:color="FFFFFF" w:fill="FFFFFF"/>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十五、商业服务业等支出</w:t>
            </w: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46</w:t>
            </w:r>
          </w:p>
        </w:tc>
        <w:tc>
          <w:tcPr>
            <w:tcW w:w="71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cantSplit/>
          <w:trHeight w:val="255" w:hRule="exact"/>
          <w:jc w:val="center"/>
        </w:trPr>
        <w:tc>
          <w:tcPr>
            <w:tcW w:w="1656" w:type="pct"/>
            <w:tcBorders>
              <w:top w:val="nil"/>
              <w:left w:val="single" w:color="000000" w:sz="4" w:space="0"/>
              <w:bottom w:val="single" w:color="000000" w:sz="4" w:space="0"/>
              <w:right w:val="single" w:color="000000" w:sz="4" w:space="0"/>
            </w:tcBorders>
            <w:shd w:val="clear" w:color="FFFFFF" w:fill="FFFFFF"/>
            <w:noWrap/>
            <w:vAlign w:val="center"/>
          </w:tcPr>
          <w:p>
            <w:pPr>
              <w:jc w:val="left"/>
              <w:textAlignment w:val="top"/>
              <w:rPr>
                <w:rFonts w:ascii="宋体" w:hAnsi="宋体" w:eastAsia="宋体" w:cs="宋体"/>
                <w:sz w:val="22"/>
              </w:rPr>
            </w:pP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16</w:t>
            </w:r>
          </w:p>
        </w:tc>
        <w:tc>
          <w:tcPr>
            <w:tcW w:w="48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c>
          <w:tcPr>
            <w:tcW w:w="1558" w:type="pct"/>
            <w:tcBorders>
              <w:top w:val="nil"/>
              <w:left w:val="nil"/>
              <w:bottom w:val="single" w:color="000000" w:sz="4" w:space="0"/>
              <w:right w:val="single" w:color="000000" w:sz="4" w:space="0"/>
            </w:tcBorders>
            <w:shd w:val="clear" w:color="FFFFFF" w:fill="FFFFFF"/>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十六、金融支出</w:t>
            </w: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47</w:t>
            </w:r>
          </w:p>
        </w:tc>
        <w:tc>
          <w:tcPr>
            <w:tcW w:w="71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cantSplit/>
          <w:trHeight w:val="255" w:hRule="exact"/>
          <w:jc w:val="center"/>
        </w:trPr>
        <w:tc>
          <w:tcPr>
            <w:tcW w:w="1656" w:type="pct"/>
            <w:tcBorders>
              <w:top w:val="nil"/>
              <w:left w:val="single" w:color="000000" w:sz="4" w:space="0"/>
              <w:bottom w:val="single" w:color="000000" w:sz="4" w:space="0"/>
              <w:right w:val="single" w:color="000000" w:sz="4" w:space="0"/>
            </w:tcBorders>
            <w:shd w:val="clear" w:color="FFFFFF" w:fill="FFFFFF"/>
            <w:noWrap/>
            <w:vAlign w:val="center"/>
          </w:tcPr>
          <w:p>
            <w:pPr>
              <w:jc w:val="left"/>
              <w:textAlignment w:val="top"/>
              <w:rPr>
                <w:rFonts w:ascii="宋体" w:hAnsi="宋体" w:eastAsia="宋体" w:cs="宋体"/>
                <w:sz w:val="22"/>
              </w:rPr>
            </w:pP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17</w:t>
            </w:r>
          </w:p>
        </w:tc>
        <w:tc>
          <w:tcPr>
            <w:tcW w:w="48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c>
          <w:tcPr>
            <w:tcW w:w="1558" w:type="pct"/>
            <w:tcBorders>
              <w:top w:val="nil"/>
              <w:left w:val="nil"/>
              <w:bottom w:val="single" w:color="000000" w:sz="4" w:space="0"/>
              <w:right w:val="single" w:color="000000" w:sz="4" w:space="0"/>
            </w:tcBorders>
            <w:shd w:val="clear" w:color="FFFFFF" w:fill="FFFFFF"/>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十七、援助其他地区支出</w:t>
            </w: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48</w:t>
            </w:r>
          </w:p>
        </w:tc>
        <w:tc>
          <w:tcPr>
            <w:tcW w:w="71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cantSplit/>
          <w:trHeight w:val="255" w:hRule="exact"/>
          <w:jc w:val="center"/>
        </w:trPr>
        <w:tc>
          <w:tcPr>
            <w:tcW w:w="1656" w:type="pct"/>
            <w:tcBorders>
              <w:top w:val="nil"/>
              <w:left w:val="single" w:color="000000" w:sz="4" w:space="0"/>
              <w:bottom w:val="single" w:color="000000" w:sz="4" w:space="0"/>
              <w:right w:val="single" w:color="000000" w:sz="4" w:space="0"/>
            </w:tcBorders>
            <w:shd w:val="clear" w:color="FFFFFF" w:fill="FFFFFF"/>
            <w:noWrap/>
            <w:vAlign w:val="center"/>
          </w:tcPr>
          <w:p>
            <w:pPr>
              <w:jc w:val="left"/>
              <w:textAlignment w:val="top"/>
              <w:rPr>
                <w:rFonts w:ascii="宋体" w:hAnsi="宋体" w:eastAsia="宋体" w:cs="宋体"/>
                <w:sz w:val="22"/>
              </w:rPr>
            </w:pP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18</w:t>
            </w:r>
          </w:p>
        </w:tc>
        <w:tc>
          <w:tcPr>
            <w:tcW w:w="48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c>
          <w:tcPr>
            <w:tcW w:w="1558" w:type="pct"/>
            <w:tcBorders>
              <w:top w:val="nil"/>
              <w:left w:val="nil"/>
              <w:bottom w:val="single" w:color="000000" w:sz="4" w:space="0"/>
              <w:right w:val="single" w:color="000000" w:sz="4" w:space="0"/>
            </w:tcBorders>
            <w:shd w:val="clear" w:color="FFFFFF" w:fill="FFFFFF"/>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十八、自然资源海洋气象等支出</w:t>
            </w: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49</w:t>
            </w:r>
          </w:p>
        </w:tc>
        <w:tc>
          <w:tcPr>
            <w:tcW w:w="716" w:type="pct"/>
            <w:tcBorders>
              <w:top w:val="nil"/>
              <w:left w:val="nil"/>
              <w:bottom w:val="single" w:color="000000" w:sz="4" w:space="0"/>
              <w:right w:val="single" w:color="000000" w:sz="4" w:space="0"/>
            </w:tcBorders>
            <w:shd w:val="clear" w:color="auto" w:fill="FFFFFF"/>
            <w:noWrap/>
            <w:vAlign w:val="center"/>
          </w:tcPr>
          <w:p>
            <w:pPr>
              <w:widowControl/>
              <w:jc w:val="right"/>
              <w:textAlignment w:val="top"/>
              <w:rPr>
                <w:rFonts w:ascii="宋体" w:hAnsi="宋体" w:eastAsia="宋体" w:cs="宋体"/>
                <w:sz w:val="22"/>
              </w:rPr>
            </w:pPr>
            <w:r>
              <w:rPr>
                <w:rFonts w:hint="eastAsia" w:ascii="宋体" w:hAnsi="宋体" w:eastAsia="宋体" w:cs="宋体"/>
                <w:kern w:val="0"/>
                <w:sz w:val="22"/>
                <w:lang w:bidi="ar"/>
              </w:rPr>
              <w:t>729.66</w:t>
            </w:r>
          </w:p>
        </w:tc>
      </w:tr>
      <w:tr>
        <w:tblPrEx>
          <w:tblCellMar>
            <w:top w:w="0" w:type="dxa"/>
            <w:left w:w="108" w:type="dxa"/>
            <w:bottom w:w="0" w:type="dxa"/>
            <w:right w:w="108" w:type="dxa"/>
          </w:tblCellMar>
        </w:tblPrEx>
        <w:trPr>
          <w:cantSplit/>
          <w:trHeight w:val="255" w:hRule="exact"/>
          <w:jc w:val="center"/>
        </w:trPr>
        <w:tc>
          <w:tcPr>
            <w:tcW w:w="1656" w:type="pct"/>
            <w:tcBorders>
              <w:top w:val="nil"/>
              <w:left w:val="single" w:color="000000" w:sz="4" w:space="0"/>
              <w:bottom w:val="single" w:color="000000" w:sz="4" w:space="0"/>
              <w:right w:val="single" w:color="000000" w:sz="4" w:space="0"/>
            </w:tcBorders>
            <w:shd w:val="clear" w:color="FFFFFF" w:fill="FFFFFF"/>
            <w:noWrap/>
            <w:vAlign w:val="center"/>
          </w:tcPr>
          <w:p>
            <w:pPr>
              <w:jc w:val="left"/>
              <w:textAlignment w:val="top"/>
              <w:rPr>
                <w:rFonts w:ascii="宋体" w:hAnsi="宋体" w:eastAsia="宋体" w:cs="宋体"/>
                <w:sz w:val="22"/>
              </w:rPr>
            </w:pP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19</w:t>
            </w:r>
          </w:p>
        </w:tc>
        <w:tc>
          <w:tcPr>
            <w:tcW w:w="48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c>
          <w:tcPr>
            <w:tcW w:w="1558" w:type="pct"/>
            <w:tcBorders>
              <w:top w:val="nil"/>
              <w:left w:val="nil"/>
              <w:bottom w:val="single" w:color="000000" w:sz="4" w:space="0"/>
              <w:right w:val="single" w:color="000000" w:sz="4" w:space="0"/>
            </w:tcBorders>
            <w:shd w:val="clear" w:color="FFFFFF" w:fill="FFFFFF"/>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十九、住房保障支出</w:t>
            </w: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50</w:t>
            </w:r>
          </w:p>
        </w:tc>
        <w:tc>
          <w:tcPr>
            <w:tcW w:w="716" w:type="pct"/>
            <w:tcBorders>
              <w:top w:val="nil"/>
              <w:left w:val="nil"/>
              <w:bottom w:val="single" w:color="000000" w:sz="4" w:space="0"/>
              <w:right w:val="single" w:color="000000" w:sz="4" w:space="0"/>
            </w:tcBorders>
            <w:shd w:val="clear" w:color="auto" w:fill="FFFFFF"/>
            <w:noWrap/>
            <w:vAlign w:val="center"/>
          </w:tcPr>
          <w:p>
            <w:pPr>
              <w:widowControl/>
              <w:jc w:val="right"/>
              <w:textAlignment w:val="top"/>
              <w:rPr>
                <w:rFonts w:ascii="宋体" w:hAnsi="宋体" w:eastAsia="宋体" w:cs="宋体"/>
                <w:sz w:val="22"/>
              </w:rPr>
            </w:pPr>
            <w:r>
              <w:rPr>
                <w:rFonts w:hint="eastAsia" w:ascii="宋体" w:hAnsi="宋体" w:eastAsia="宋体" w:cs="宋体"/>
                <w:kern w:val="0"/>
                <w:sz w:val="22"/>
                <w:lang w:bidi="ar"/>
              </w:rPr>
              <w:t>54.89</w:t>
            </w:r>
          </w:p>
        </w:tc>
      </w:tr>
      <w:tr>
        <w:tblPrEx>
          <w:tblCellMar>
            <w:top w:w="0" w:type="dxa"/>
            <w:left w:w="108" w:type="dxa"/>
            <w:bottom w:w="0" w:type="dxa"/>
            <w:right w:w="108" w:type="dxa"/>
          </w:tblCellMar>
        </w:tblPrEx>
        <w:trPr>
          <w:cantSplit/>
          <w:trHeight w:val="255" w:hRule="exact"/>
          <w:jc w:val="center"/>
        </w:trPr>
        <w:tc>
          <w:tcPr>
            <w:tcW w:w="1656" w:type="pct"/>
            <w:tcBorders>
              <w:top w:val="nil"/>
              <w:left w:val="single" w:color="000000" w:sz="4" w:space="0"/>
              <w:bottom w:val="single" w:color="000000" w:sz="4" w:space="0"/>
              <w:right w:val="single" w:color="000000" w:sz="4" w:space="0"/>
            </w:tcBorders>
            <w:shd w:val="clear" w:color="FFFFFF" w:fill="FFFFFF"/>
            <w:noWrap/>
            <w:vAlign w:val="center"/>
          </w:tcPr>
          <w:p>
            <w:pPr>
              <w:jc w:val="left"/>
              <w:textAlignment w:val="top"/>
              <w:rPr>
                <w:rFonts w:ascii="宋体" w:hAnsi="宋体" w:eastAsia="宋体" w:cs="宋体"/>
                <w:sz w:val="22"/>
              </w:rPr>
            </w:pP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20</w:t>
            </w:r>
          </w:p>
        </w:tc>
        <w:tc>
          <w:tcPr>
            <w:tcW w:w="48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c>
          <w:tcPr>
            <w:tcW w:w="1558" w:type="pct"/>
            <w:tcBorders>
              <w:top w:val="nil"/>
              <w:left w:val="nil"/>
              <w:bottom w:val="single" w:color="000000" w:sz="4" w:space="0"/>
              <w:right w:val="single" w:color="000000" w:sz="4" w:space="0"/>
            </w:tcBorders>
            <w:shd w:val="clear" w:color="FFFFFF" w:fill="FFFFFF"/>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二十、粮油物资储备支出</w:t>
            </w: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51</w:t>
            </w:r>
          </w:p>
        </w:tc>
        <w:tc>
          <w:tcPr>
            <w:tcW w:w="71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cantSplit/>
          <w:trHeight w:val="255" w:hRule="exact"/>
          <w:jc w:val="center"/>
        </w:trPr>
        <w:tc>
          <w:tcPr>
            <w:tcW w:w="1656" w:type="pct"/>
            <w:tcBorders>
              <w:top w:val="nil"/>
              <w:left w:val="single" w:color="000000" w:sz="4" w:space="0"/>
              <w:bottom w:val="single" w:color="000000" w:sz="4" w:space="0"/>
              <w:right w:val="single" w:color="000000" w:sz="4" w:space="0"/>
            </w:tcBorders>
            <w:shd w:val="clear" w:color="FFFFFF" w:fill="FFFFFF"/>
            <w:noWrap/>
            <w:vAlign w:val="center"/>
          </w:tcPr>
          <w:p>
            <w:pPr>
              <w:jc w:val="left"/>
              <w:textAlignment w:val="top"/>
              <w:rPr>
                <w:rFonts w:ascii="宋体" w:hAnsi="宋体" w:eastAsia="宋体" w:cs="宋体"/>
                <w:sz w:val="22"/>
              </w:rPr>
            </w:pP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21</w:t>
            </w:r>
          </w:p>
        </w:tc>
        <w:tc>
          <w:tcPr>
            <w:tcW w:w="48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c>
          <w:tcPr>
            <w:tcW w:w="1558" w:type="pct"/>
            <w:tcBorders>
              <w:top w:val="nil"/>
              <w:left w:val="nil"/>
              <w:bottom w:val="single" w:color="000000" w:sz="4" w:space="0"/>
              <w:right w:val="single" w:color="000000" w:sz="4" w:space="0"/>
            </w:tcBorders>
            <w:shd w:val="clear" w:color="FFFFFF" w:fill="FFFFFF"/>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二十一、国有资本经营预算支出</w:t>
            </w: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52</w:t>
            </w:r>
          </w:p>
        </w:tc>
        <w:tc>
          <w:tcPr>
            <w:tcW w:w="71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cantSplit/>
          <w:trHeight w:val="255" w:hRule="exact"/>
          <w:jc w:val="center"/>
        </w:trPr>
        <w:tc>
          <w:tcPr>
            <w:tcW w:w="1656" w:type="pct"/>
            <w:tcBorders>
              <w:top w:val="nil"/>
              <w:left w:val="single" w:color="000000" w:sz="4" w:space="0"/>
              <w:bottom w:val="single" w:color="000000" w:sz="4" w:space="0"/>
              <w:right w:val="single" w:color="000000" w:sz="4" w:space="0"/>
            </w:tcBorders>
            <w:shd w:val="clear" w:color="FFFFFF" w:fill="FFFFFF"/>
            <w:noWrap/>
            <w:vAlign w:val="center"/>
          </w:tcPr>
          <w:p>
            <w:pPr>
              <w:jc w:val="left"/>
              <w:textAlignment w:val="top"/>
              <w:rPr>
                <w:rFonts w:ascii="宋体" w:hAnsi="宋体" w:eastAsia="宋体" w:cs="宋体"/>
                <w:sz w:val="22"/>
              </w:rPr>
            </w:pP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22</w:t>
            </w:r>
          </w:p>
        </w:tc>
        <w:tc>
          <w:tcPr>
            <w:tcW w:w="48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c>
          <w:tcPr>
            <w:tcW w:w="1558" w:type="pct"/>
            <w:tcBorders>
              <w:top w:val="nil"/>
              <w:left w:val="nil"/>
              <w:bottom w:val="single" w:color="000000" w:sz="4" w:space="0"/>
              <w:right w:val="single" w:color="000000" w:sz="4" w:space="0"/>
            </w:tcBorders>
            <w:shd w:val="clear" w:color="FFFFFF" w:fill="FFFFFF"/>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二十二、灾害防治及应急管理支出</w:t>
            </w: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53</w:t>
            </w:r>
          </w:p>
        </w:tc>
        <w:tc>
          <w:tcPr>
            <w:tcW w:w="71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cantSplit/>
          <w:trHeight w:val="255" w:hRule="exact"/>
          <w:jc w:val="center"/>
        </w:trPr>
        <w:tc>
          <w:tcPr>
            <w:tcW w:w="1656" w:type="pct"/>
            <w:tcBorders>
              <w:top w:val="nil"/>
              <w:left w:val="single" w:color="000000" w:sz="4" w:space="0"/>
              <w:bottom w:val="single" w:color="000000" w:sz="4" w:space="0"/>
              <w:right w:val="single" w:color="000000" w:sz="4" w:space="0"/>
            </w:tcBorders>
            <w:shd w:val="clear" w:color="FFFFFF" w:fill="FFFFFF"/>
            <w:noWrap/>
            <w:vAlign w:val="center"/>
          </w:tcPr>
          <w:p>
            <w:pPr>
              <w:jc w:val="left"/>
              <w:textAlignment w:val="top"/>
              <w:rPr>
                <w:rFonts w:ascii="宋体" w:hAnsi="宋体" w:eastAsia="宋体" w:cs="宋体"/>
                <w:sz w:val="22"/>
              </w:rPr>
            </w:pP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23</w:t>
            </w:r>
          </w:p>
        </w:tc>
        <w:tc>
          <w:tcPr>
            <w:tcW w:w="48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c>
          <w:tcPr>
            <w:tcW w:w="1558" w:type="pct"/>
            <w:tcBorders>
              <w:top w:val="nil"/>
              <w:left w:val="nil"/>
              <w:bottom w:val="single" w:color="000000" w:sz="4" w:space="0"/>
              <w:right w:val="single" w:color="000000" w:sz="4" w:space="0"/>
            </w:tcBorders>
            <w:shd w:val="clear" w:color="FFFFFF" w:fill="FFFFFF"/>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二十三、其他支出</w:t>
            </w: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54</w:t>
            </w:r>
          </w:p>
        </w:tc>
        <w:tc>
          <w:tcPr>
            <w:tcW w:w="71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cantSplit/>
          <w:trHeight w:val="255" w:hRule="exact"/>
          <w:jc w:val="center"/>
        </w:trPr>
        <w:tc>
          <w:tcPr>
            <w:tcW w:w="1656" w:type="pct"/>
            <w:tcBorders>
              <w:top w:val="nil"/>
              <w:left w:val="single" w:color="000000" w:sz="4" w:space="0"/>
              <w:bottom w:val="single" w:color="000000" w:sz="4" w:space="0"/>
              <w:right w:val="single" w:color="000000" w:sz="4" w:space="0"/>
            </w:tcBorders>
            <w:shd w:val="clear" w:color="FFFFFF" w:fill="FFFFFF"/>
            <w:noWrap/>
            <w:vAlign w:val="center"/>
          </w:tcPr>
          <w:p>
            <w:pPr>
              <w:jc w:val="center"/>
              <w:textAlignment w:val="top"/>
              <w:rPr>
                <w:rFonts w:ascii="宋体" w:hAnsi="宋体" w:eastAsia="宋体" w:cs="宋体"/>
                <w:b/>
                <w:bCs/>
                <w:sz w:val="20"/>
                <w:szCs w:val="20"/>
              </w:rPr>
            </w:pP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0"/>
                <w:szCs w:val="20"/>
              </w:rPr>
            </w:pPr>
            <w:r>
              <w:rPr>
                <w:rFonts w:hint="eastAsia" w:ascii="宋体" w:hAnsi="宋体" w:eastAsia="宋体" w:cs="宋体"/>
                <w:kern w:val="0"/>
                <w:sz w:val="20"/>
                <w:szCs w:val="20"/>
                <w:lang w:bidi="ar"/>
              </w:rPr>
              <w:t>24</w:t>
            </w:r>
          </w:p>
        </w:tc>
        <w:tc>
          <w:tcPr>
            <w:tcW w:w="48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0"/>
                <w:szCs w:val="20"/>
              </w:rPr>
            </w:pPr>
          </w:p>
        </w:tc>
        <w:tc>
          <w:tcPr>
            <w:tcW w:w="1558" w:type="pct"/>
            <w:tcBorders>
              <w:top w:val="nil"/>
              <w:left w:val="nil"/>
              <w:bottom w:val="single" w:color="000000" w:sz="4" w:space="0"/>
              <w:right w:val="single" w:color="000000" w:sz="4" w:space="0"/>
            </w:tcBorders>
            <w:shd w:val="clear" w:color="FFFFFF" w:fill="FFFFFF"/>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二十四、债务还本支出</w:t>
            </w: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55</w:t>
            </w:r>
          </w:p>
        </w:tc>
        <w:tc>
          <w:tcPr>
            <w:tcW w:w="71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cantSplit/>
          <w:trHeight w:val="255" w:hRule="exact"/>
          <w:jc w:val="center"/>
        </w:trPr>
        <w:tc>
          <w:tcPr>
            <w:tcW w:w="1656" w:type="pct"/>
            <w:tcBorders>
              <w:top w:val="nil"/>
              <w:left w:val="single" w:color="000000" w:sz="4" w:space="0"/>
              <w:bottom w:val="single" w:color="000000" w:sz="4" w:space="0"/>
              <w:right w:val="single" w:color="000000" w:sz="4" w:space="0"/>
            </w:tcBorders>
            <w:shd w:val="clear" w:color="FFFFFF" w:fill="FFFFFF"/>
            <w:noWrap/>
            <w:vAlign w:val="center"/>
          </w:tcPr>
          <w:p>
            <w:pPr>
              <w:jc w:val="left"/>
              <w:textAlignment w:val="top"/>
              <w:rPr>
                <w:rFonts w:ascii="宋体" w:hAnsi="宋体" w:eastAsia="宋体" w:cs="宋体"/>
                <w:sz w:val="20"/>
                <w:szCs w:val="20"/>
              </w:rPr>
            </w:pP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0"/>
                <w:szCs w:val="20"/>
              </w:rPr>
            </w:pPr>
            <w:r>
              <w:rPr>
                <w:rFonts w:hint="eastAsia" w:ascii="宋体" w:hAnsi="宋体" w:eastAsia="宋体" w:cs="宋体"/>
                <w:kern w:val="0"/>
                <w:sz w:val="20"/>
                <w:szCs w:val="20"/>
                <w:lang w:bidi="ar"/>
              </w:rPr>
              <w:t>25</w:t>
            </w:r>
          </w:p>
        </w:tc>
        <w:tc>
          <w:tcPr>
            <w:tcW w:w="48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0"/>
                <w:szCs w:val="20"/>
              </w:rPr>
            </w:pPr>
          </w:p>
        </w:tc>
        <w:tc>
          <w:tcPr>
            <w:tcW w:w="1558" w:type="pct"/>
            <w:tcBorders>
              <w:top w:val="nil"/>
              <w:left w:val="nil"/>
              <w:bottom w:val="single" w:color="000000" w:sz="4" w:space="0"/>
              <w:right w:val="single" w:color="000000" w:sz="4" w:space="0"/>
            </w:tcBorders>
            <w:shd w:val="clear" w:color="FFFFFF" w:fill="FFFFFF"/>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二十五、债务付息支出</w:t>
            </w: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56</w:t>
            </w:r>
          </w:p>
        </w:tc>
        <w:tc>
          <w:tcPr>
            <w:tcW w:w="71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cantSplit/>
          <w:trHeight w:val="255" w:hRule="exact"/>
          <w:jc w:val="center"/>
        </w:trPr>
        <w:tc>
          <w:tcPr>
            <w:tcW w:w="1656" w:type="pct"/>
            <w:tcBorders>
              <w:top w:val="nil"/>
              <w:left w:val="single" w:color="000000" w:sz="4" w:space="0"/>
              <w:bottom w:val="single" w:color="000000" w:sz="4" w:space="0"/>
              <w:right w:val="single" w:color="000000" w:sz="4" w:space="0"/>
            </w:tcBorders>
            <w:shd w:val="clear" w:color="FFFFFF" w:fill="FFFFFF"/>
            <w:noWrap/>
            <w:vAlign w:val="center"/>
          </w:tcPr>
          <w:p>
            <w:pPr>
              <w:jc w:val="left"/>
              <w:textAlignment w:val="top"/>
              <w:rPr>
                <w:rFonts w:ascii="宋体" w:hAnsi="宋体" w:eastAsia="宋体" w:cs="宋体"/>
                <w:sz w:val="20"/>
                <w:szCs w:val="20"/>
              </w:rPr>
            </w:pP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0"/>
                <w:szCs w:val="20"/>
              </w:rPr>
            </w:pPr>
            <w:r>
              <w:rPr>
                <w:rFonts w:hint="eastAsia" w:ascii="宋体" w:hAnsi="宋体" w:eastAsia="宋体" w:cs="宋体"/>
                <w:kern w:val="0"/>
                <w:sz w:val="20"/>
                <w:szCs w:val="20"/>
                <w:lang w:bidi="ar"/>
              </w:rPr>
              <w:t>26</w:t>
            </w:r>
          </w:p>
        </w:tc>
        <w:tc>
          <w:tcPr>
            <w:tcW w:w="48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0"/>
                <w:szCs w:val="20"/>
              </w:rPr>
            </w:pPr>
          </w:p>
        </w:tc>
        <w:tc>
          <w:tcPr>
            <w:tcW w:w="1558" w:type="pct"/>
            <w:tcBorders>
              <w:top w:val="nil"/>
              <w:left w:val="nil"/>
              <w:bottom w:val="single" w:color="000000" w:sz="4" w:space="0"/>
              <w:right w:val="single" w:color="000000" w:sz="4" w:space="0"/>
            </w:tcBorders>
            <w:shd w:val="clear" w:color="FFFFFF" w:fill="FFFFFF"/>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二十六、抗疫特别国债安排的支出</w:t>
            </w: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57</w:t>
            </w:r>
          </w:p>
        </w:tc>
        <w:tc>
          <w:tcPr>
            <w:tcW w:w="71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cantSplit/>
          <w:trHeight w:val="255" w:hRule="exact"/>
          <w:jc w:val="center"/>
        </w:trPr>
        <w:tc>
          <w:tcPr>
            <w:tcW w:w="1656" w:type="pct"/>
            <w:tcBorders>
              <w:top w:val="nil"/>
              <w:left w:val="single" w:color="000000" w:sz="4" w:space="0"/>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b/>
                <w:bCs/>
                <w:sz w:val="22"/>
              </w:rPr>
            </w:pPr>
            <w:r>
              <w:rPr>
                <w:rFonts w:hint="eastAsia" w:ascii="宋体" w:hAnsi="宋体" w:eastAsia="宋体" w:cs="宋体"/>
                <w:b/>
                <w:bCs/>
                <w:kern w:val="0"/>
                <w:sz w:val="22"/>
                <w:lang w:bidi="ar"/>
              </w:rPr>
              <w:t>本年收入合计</w:t>
            </w: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27</w:t>
            </w:r>
          </w:p>
        </w:tc>
        <w:tc>
          <w:tcPr>
            <w:tcW w:w="486" w:type="pct"/>
            <w:tcBorders>
              <w:top w:val="nil"/>
              <w:left w:val="nil"/>
              <w:bottom w:val="single" w:color="000000" w:sz="4" w:space="0"/>
              <w:right w:val="single" w:color="000000" w:sz="4" w:space="0"/>
            </w:tcBorders>
            <w:shd w:val="clear" w:color="auto" w:fill="FFFFFF"/>
            <w:noWrap/>
            <w:vAlign w:val="center"/>
          </w:tcPr>
          <w:p>
            <w:pPr>
              <w:widowControl/>
              <w:jc w:val="right"/>
              <w:textAlignment w:val="top"/>
              <w:rPr>
                <w:rFonts w:ascii="宋体" w:hAnsi="宋体" w:eastAsia="宋体" w:cs="宋体"/>
                <w:sz w:val="22"/>
              </w:rPr>
            </w:pPr>
            <w:r>
              <w:rPr>
                <w:rFonts w:hint="eastAsia" w:ascii="宋体" w:hAnsi="宋体" w:eastAsia="宋体" w:cs="宋体"/>
                <w:kern w:val="0"/>
                <w:sz w:val="22"/>
                <w:lang w:bidi="ar"/>
              </w:rPr>
              <w:t>1,001.78</w:t>
            </w:r>
          </w:p>
        </w:tc>
        <w:tc>
          <w:tcPr>
            <w:tcW w:w="1558"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b/>
                <w:bCs/>
                <w:sz w:val="22"/>
              </w:rPr>
            </w:pPr>
            <w:r>
              <w:rPr>
                <w:rFonts w:hint="eastAsia" w:ascii="宋体" w:hAnsi="宋体" w:eastAsia="宋体" w:cs="宋体"/>
                <w:b/>
                <w:bCs/>
                <w:kern w:val="0"/>
                <w:sz w:val="22"/>
                <w:lang w:bidi="ar"/>
              </w:rPr>
              <w:t>本年支出合计</w:t>
            </w: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58</w:t>
            </w:r>
          </w:p>
        </w:tc>
        <w:tc>
          <w:tcPr>
            <w:tcW w:w="716" w:type="pct"/>
            <w:tcBorders>
              <w:top w:val="nil"/>
              <w:left w:val="nil"/>
              <w:bottom w:val="single" w:color="000000" w:sz="4" w:space="0"/>
              <w:right w:val="single" w:color="000000" w:sz="4" w:space="0"/>
            </w:tcBorders>
            <w:shd w:val="clear" w:color="auto" w:fill="FFFFFF"/>
            <w:noWrap/>
            <w:vAlign w:val="center"/>
          </w:tcPr>
          <w:p>
            <w:pPr>
              <w:widowControl/>
              <w:jc w:val="right"/>
              <w:textAlignment w:val="top"/>
              <w:rPr>
                <w:rFonts w:ascii="宋体" w:hAnsi="宋体" w:eastAsia="宋体" w:cs="宋体"/>
                <w:sz w:val="22"/>
              </w:rPr>
            </w:pPr>
            <w:r>
              <w:rPr>
                <w:rFonts w:hint="eastAsia" w:ascii="宋体" w:hAnsi="宋体" w:eastAsia="宋体" w:cs="宋体"/>
                <w:kern w:val="0"/>
                <w:sz w:val="22"/>
                <w:lang w:bidi="ar"/>
              </w:rPr>
              <w:t>1,001.13</w:t>
            </w:r>
          </w:p>
        </w:tc>
      </w:tr>
      <w:tr>
        <w:tblPrEx>
          <w:tblCellMar>
            <w:top w:w="0" w:type="dxa"/>
            <w:left w:w="108" w:type="dxa"/>
            <w:bottom w:w="0" w:type="dxa"/>
            <w:right w:w="108" w:type="dxa"/>
          </w:tblCellMar>
        </w:tblPrEx>
        <w:trPr>
          <w:cantSplit/>
          <w:trHeight w:val="255" w:hRule="exact"/>
          <w:jc w:val="center"/>
        </w:trPr>
        <w:tc>
          <w:tcPr>
            <w:tcW w:w="1656" w:type="pct"/>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使用非财政拨款结余</w:t>
            </w: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28</w:t>
            </w:r>
          </w:p>
        </w:tc>
        <w:tc>
          <w:tcPr>
            <w:tcW w:w="48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c>
          <w:tcPr>
            <w:tcW w:w="1558" w:type="pct"/>
            <w:tcBorders>
              <w:top w:val="nil"/>
              <w:left w:val="nil"/>
              <w:bottom w:val="single" w:color="000000" w:sz="4" w:space="0"/>
              <w:right w:val="single" w:color="000000" w:sz="4" w:space="0"/>
            </w:tcBorders>
            <w:shd w:val="clear" w:color="FFFFFF" w:fill="FFFFFF"/>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结余分配</w:t>
            </w: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59</w:t>
            </w:r>
          </w:p>
        </w:tc>
        <w:tc>
          <w:tcPr>
            <w:tcW w:w="716" w:type="pct"/>
            <w:tcBorders>
              <w:top w:val="nil"/>
              <w:left w:val="nil"/>
              <w:bottom w:val="single" w:color="000000" w:sz="4" w:space="0"/>
              <w:right w:val="single" w:color="000000" w:sz="4" w:space="0"/>
            </w:tcBorders>
            <w:shd w:val="clear" w:color="auto" w:fill="FFFFFF"/>
            <w:noWrap/>
            <w:vAlign w:val="center"/>
          </w:tcPr>
          <w:p>
            <w:pPr>
              <w:widowControl/>
              <w:jc w:val="right"/>
              <w:textAlignment w:val="top"/>
              <w:rPr>
                <w:rFonts w:ascii="宋体" w:hAnsi="宋体" w:eastAsia="宋体" w:cs="宋体"/>
                <w:sz w:val="22"/>
              </w:rPr>
            </w:pPr>
            <w:r>
              <w:rPr>
                <w:rFonts w:hint="eastAsia" w:ascii="宋体" w:hAnsi="宋体" w:eastAsia="宋体" w:cs="宋体"/>
                <w:kern w:val="0"/>
                <w:sz w:val="22"/>
                <w:lang w:bidi="ar"/>
              </w:rPr>
              <w:t>0.65</w:t>
            </w:r>
          </w:p>
        </w:tc>
      </w:tr>
      <w:tr>
        <w:tblPrEx>
          <w:tblCellMar>
            <w:top w:w="0" w:type="dxa"/>
            <w:left w:w="108" w:type="dxa"/>
            <w:bottom w:w="0" w:type="dxa"/>
            <w:right w:w="108" w:type="dxa"/>
          </w:tblCellMar>
        </w:tblPrEx>
        <w:trPr>
          <w:cantSplit/>
          <w:trHeight w:val="255" w:hRule="exact"/>
          <w:jc w:val="center"/>
        </w:trPr>
        <w:tc>
          <w:tcPr>
            <w:tcW w:w="1656" w:type="pct"/>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年初结转和结余</w:t>
            </w: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29</w:t>
            </w:r>
          </w:p>
        </w:tc>
        <w:tc>
          <w:tcPr>
            <w:tcW w:w="48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c>
          <w:tcPr>
            <w:tcW w:w="1558" w:type="pct"/>
            <w:tcBorders>
              <w:top w:val="nil"/>
              <w:left w:val="nil"/>
              <w:bottom w:val="single" w:color="000000" w:sz="4" w:space="0"/>
              <w:right w:val="single" w:color="000000" w:sz="4" w:space="0"/>
            </w:tcBorders>
            <w:shd w:val="clear" w:color="FFFFFF" w:fill="FFFFFF"/>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年末结转和结余</w:t>
            </w: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60</w:t>
            </w:r>
          </w:p>
        </w:tc>
        <w:tc>
          <w:tcPr>
            <w:tcW w:w="71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cantSplit/>
          <w:trHeight w:val="255" w:hRule="exact"/>
          <w:jc w:val="center"/>
        </w:trPr>
        <w:tc>
          <w:tcPr>
            <w:tcW w:w="1656" w:type="pct"/>
            <w:tcBorders>
              <w:top w:val="nil"/>
              <w:left w:val="single" w:color="000000" w:sz="4" w:space="0"/>
              <w:bottom w:val="single" w:color="000000" w:sz="4" w:space="0"/>
              <w:right w:val="single" w:color="000000" w:sz="4" w:space="0"/>
            </w:tcBorders>
            <w:shd w:val="clear" w:color="FFFFFF" w:fill="FFFFFF"/>
            <w:noWrap/>
            <w:vAlign w:val="center"/>
          </w:tcPr>
          <w:p>
            <w:pPr>
              <w:jc w:val="left"/>
              <w:textAlignment w:val="top"/>
              <w:rPr>
                <w:rFonts w:ascii="宋体" w:hAnsi="宋体" w:eastAsia="宋体" w:cs="宋体"/>
                <w:sz w:val="22"/>
              </w:rPr>
            </w:pP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30</w:t>
            </w:r>
          </w:p>
        </w:tc>
        <w:tc>
          <w:tcPr>
            <w:tcW w:w="486" w:type="pct"/>
            <w:tcBorders>
              <w:top w:val="nil"/>
              <w:left w:val="nil"/>
              <w:bottom w:val="single" w:color="000000" w:sz="4" w:space="0"/>
              <w:right w:val="single" w:color="000000" w:sz="4" w:space="0"/>
            </w:tcBorders>
            <w:shd w:val="clear" w:color="auto" w:fill="FFFFFF"/>
            <w:noWrap/>
            <w:vAlign w:val="center"/>
          </w:tcPr>
          <w:p>
            <w:pPr>
              <w:jc w:val="right"/>
              <w:textAlignment w:val="top"/>
              <w:rPr>
                <w:rFonts w:ascii="宋体" w:hAnsi="宋体" w:eastAsia="宋体" w:cs="宋体"/>
                <w:sz w:val="22"/>
              </w:rPr>
            </w:pPr>
          </w:p>
        </w:tc>
        <w:tc>
          <w:tcPr>
            <w:tcW w:w="1558" w:type="pct"/>
            <w:tcBorders>
              <w:top w:val="nil"/>
              <w:left w:val="nil"/>
              <w:bottom w:val="single" w:color="000000" w:sz="4" w:space="0"/>
              <w:right w:val="single" w:color="000000" w:sz="4" w:space="0"/>
            </w:tcBorders>
            <w:shd w:val="clear" w:color="FFFFFF" w:fill="FFFFFF"/>
            <w:noWrap/>
            <w:vAlign w:val="center"/>
          </w:tcPr>
          <w:p>
            <w:pPr>
              <w:jc w:val="left"/>
              <w:textAlignment w:val="top"/>
              <w:rPr>
                <w:rFonts w:ascii="宋体" w:hAnsi="宋体" w:eastAsia="宋体" w:cs="宋体"/>
                <w:sz w:val="22"/>
              </w:rPr>
            </w:pP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61</w:t>
            </w:r>
          </w:p>
        </w:tc>
        <w:tc>
          <w:tcPr>
            <w:tcW w:w="716" w:type="pct"/>
            <w:tcBorders>
              <w:top w:val="nil"/>
              <w:left w:val="nil"/>
              <w:bottom w:val="single" w:color="000000" w:sz="4" w:space="0"/>
              <w:right w:val="single" w:color="000000" w:sz="4" w:space="0"/>
            </w:tcBorders>
            <w:shd w:val="clear" w:color="auto" w:fill="FFFFFF"/>
            <w:noWrap/>
            <w:vAlign w:val="center"/>
          </w:tcPr>
          <w:p>
            <w:pPr>
              <w:jc w:val="left"/>
              <w:textAlignment w:val="top"/>
              <w:rPr>
                <w:rFonts w:ascii="宋体" w:hAnsi="宋体" w:eastAsia="宋体" w:cs="宋体"/>
                <w:sz w:val="22"/>
              </w:rPr>
            </w:pPr>
          </w:p>
        </w:tc>
      </w:tr>
      <w:tr>
        <w:tblPrEx>
          <w:tblCellMar>
            <w:top w:w="0" w:type="dxa"/>
            <w:left w:w="108" w:type="dxa"/>
            <w:bottom w:w="0" w:type="dxa"/>
            <w:right w:w="108" w:type="dxa"/>
          </w:tblCellMar>
        </w:tblPrEx>
        <w:trPr>
          <w:cantSplit/>
          <w:trHeight w:val="255" w:hRule="exact"/>
          <w:jc w:val="center"/>
        </w:trPr>
        <w:tc>
          <w:tcPr>
            <w:tcW w:w="1656" w:type="pct"/>
            <w:tcBorders>
              <w:top w:val="nil"/>
              <w:left w:val="single" w:color="000000" w:sz="4" w:space="0"/>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b/>
                <w:bCs/>
                <w:sz w:val="22"/>
              </w:rPr>
            </w:pPr>
            <w:r>
              <w:rPr>
                <w:rFonts w:hint="eastAsia" w:ascii="宋体" w:hAnsi="宋体" w:eastAsia="宋体" w:cs="宋体"/>
                <w:b/>
                <w:bCs/>
                <w:kern w:val="0"/>
                <w:sz w:val="22"/>
                <w:lang w:bidi="ar"/>
              </w:rPr>
              <w:t>总计</w:t>
            </w: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31</w:t>
            </w:r>
          </w:p>
        </w:tc>
        <w:tc>
          <w:tcPr>
            <w:tcW w:w="486" w:type="pct"/>
            <w:tcBorders>
              <w:top w:val="nil"/>
              <w:left w:val="nil"/>
              <w:bottom w:val="single" w:color="000000" w:sz="4" w:space="0"/>
              <w:right w:val="single" w:color="000000" w:sz="4" w:space="0"/>
            </w:tcBorders>
            <w:shd w:val="clear" w:color="auto" w:fill="FFFFFF"/>
            <w:noWrap/>
            <w:vAlign w:val="center"/>
          </w:tcPr>
          <w:p>
            <w:pPr>
              <w:widowControl/>
              <w:jc w:val="right"/>
              <w:textAlignment w:val="top"/>
              <w:rPr>
                <w:rFonts w:ascii="宋体" w:hAnsi="宋体" w:eastAsia="宋体" w:cs="宋体"/>
                <w:sz w:val="22"/>
              </w:rPr>
            </w:pPr>
            <w:r>
              <w:rPr>
                <w:rFonts w:hint="eastAsia" w:ascii="宋体" w:hAnsi="宋体" w:eastAsia="宋体" w:cs="宋体"/>
                <w:kern w:val="0"/>
                <w:sz w:val="22"/>
                <w:lang w:bidi="ar"/>
              </w:rPr>
              <w:t>1,001.78</w:t>
            </w:r>
          </w:p>
        </w:tc>
        <w:tc>
          <w:tcPr>
            <w:tcW w:w="1558"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b/>
                <w:bCs/>
                <w:sz w:val="22"/>
              </w:rPr>
            </w:pPr>
            <w:r>
              <w:rPr>
                <w:rFonts w:hint="eastAsia" w:ascii="宋体" w:hAnsi="宋体" w:eastAsia="宋体" w:cs="宋体"/>
                <w:b/>
                <w:bCs/>
                <w:kern w:val="0"/>
                <w:sz w:val="22"/>
                <w:lang w:bidi="ar"/>
              </w:rPr>
              <w:t>总计</w:t>
            </w:r>
          </w:p>
        </w:tc>
        <w:tc>
          <w:tcPr>
            <w:tcW w:w="290" w:type="pct"/>
            <w:tcBorders>
              <w:top w:val="nil"/>
              <w:left w:val="nil"/>
              <w:bottom w:val="single" w:color="000000" w:sz="4" w:space="0"/>
              <w:right w:val="single" w:color="000000" w:sz="4" w:space="0"/>
            </w:tcBorders>
            <w:shd w:val="clear" w:color="FFFFFF" w:fill="FFFFFF"/>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62</w:t>
            </w:r>
          </w:p>
        </w:tc>
        <w:tc>
          <w:tcPr>
            <w:tcW w:w="716" w:type="pct"/>
            <w:tcBorders>
              <w:top w:val="nil"/>
              <w:left w:val="nil"/>
              <w:bottom w:val="single" w:color="000000" w:sz="4" w:space="0"/>
              <w:right w:val="single" w:color="000000" w:sz="4" w:space="0"/>
            </w:tcBorders>
            <w:shd w:val="clear" w:color="auto" w:fill="FFFFFF"/>
            <w:noWrap/>
            <w:vAlign w:val="center"/>
          </w:tcPr>
          <w:p>
            <w:pPr>
              <w:widowControl/>
              <w:jc w:val="right"/>
              <w:textAlignment w:val="top"/>
              <w:rPr>
                <w:rFonts w:ascii="宋体" w:hAnsi="宋体" w:eastAsia="宋体" w:cs="宋体"/>
                <w:sz w:val="22"/>
              </w:rPr>
            </w:pPr>
            <w:r>
              <w:rPr>
                <w:rFonts w:hint="eastAsia" w:ascii="宋体" w:hAnsi="宋体" w:eastAsia="宋体" w:cs="宋体"/>
                <w:kern w:val="0"/>
                <w:sz w:val="22"/>
                <w:lang w:bidi="ar"/>
              </w:rPr>
              <w:t>1,001.78</w:t>
            </w:r>
          </w:p>
        </w:tc>
      </w:tr>
      <w:tr>
        <w:tblPrEx>
          <w:tblCellMar>
            <w:top w:w="0" w:type="dxa"/>
            <w:left w:w="108" w:type="dxa"/>
            <w:bottom w:w="0" w:type="dxa"/>
            <w:right w:w="108" w:type="dxa"/>
          </w:tblCellMar>
        </w:tblPrEx>
        <w:trPr>
          <w:cantSplit/>
          <w:trHeight w:val="255" w:hRule="exact"/>
          <w:jc w:val="center"/>
        </w:trPr>
        <w:tc>
          <w:tcPr>
            <w:tcW w:w="5000" w:type="pct"/>
            <w:gridSpan w:val="6"/>
            <w:tcBorders>
              <w:top w:val="nil"/>
              <w:left w:val="nil"/>
              <w:bottom w:val="nil"/>
              <w:right w:val="nil"/>
            </w:tcBorders>
            <w:shd w:val="clear" w:color="auto" w:fill="auto"/>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注：1.本表反映部门本年度的总收支和年末结转结余情况。</w:t>
            </w:r>
          </w:p>
        </w:tc>
      </w:tr>
      <w:tr>
        <w:tblPrEx>
          <w:tblCellMar>
            <w:top w:w="0" w:type="dxa"/>
            <w:left w:w="108" w:type="dxa"/>
            <w:bottom w:w="0" w:type="dxa"/>
            <w:right w:w="108" w:type="dxa"/>
          </w:tblCellMar>
        </w:tblPrEx>
        <w:trPr>
          <w:cantSplit/>
          <w:trHeight w:val="255" w:hRule="exact"/>
          <w:jc w:val="center"/>
        </w:trPr>
        <w:tc>
          <w:tcPr>
            <w:tcW w:w="5000" w:type="pct"/>
            <w:gridSpan w:val="6"/>
            <w:tcBorders>
              <w:top w:val="nil"/>
              <w:left w:val="nil"/>
              <w:bottom w:val="nil"/>
              <w:right w:val="nil"/>
            </w:tcBorders>
            <w:shd w:val="clear" w:color="auto" w:fill="auto"/>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 xml:space="preserve">    2.本套报表金额单位转换时可能存在尾数误差。</w:t>
            </w:r>
          </w:p>
        </w:tc>
      </w:tr>
      <w:tr>
        <w:tblPrEx>
          <w:tblCellMar>
            <w:top w:w="0" w:type="dxa"/>
            <w:left w:w="108" w:type="dxa"/>
            <w:bottom w:w="0" w:type="dxa"/>
            <w:right w:w="108" w:type="dxa"/>
          </w:tblCellMar>
        </w:tblPrEx>
        <w:trPr>
          <w:cantSplit/>
          <w:trHeight w:val="255" w:hRule="exact"/>
          <w:jc w:val="center"/>
        </w:trPr>
        <w:tc>
          <w:tcPr>
            <w:tcW w:w="5000" w:type="pct"/>
            <w:gridSpan w:val="6"/>
            <w:tcBorders>
              <w:top w:val="nil"/>
              <w:left w:val="nil"/>
              <w:bottom w:val="nil"/>
              <w:right w:val="nil"/>
            </w:tcBorders>
            <w:shd w:val="clear" w:color="auto" w:fill="auto"/>
            <w:noWrap/>
            <w:vAlign w:val="center"/>
          </w:tcPr>
          <w:p>
            <w:pPr>
              <w:widowControl/>
              <w:jc w:val="left"/>
              <w:textAlignment w:val="top"/>
              <w:rPr>
                <w:rFonts w:ascii="宋体" w:hAnsi="宋体" w:eastAsia="宋体" w:cs="宋体"/>
                <w:kern w:val="0"/>
                <w:sz w:val="22"/>
                <w:lang w:bidi="ar"/>
              </w:rPr>
            </w:pPr>
          </w:p>
        </w:tc>
      </w:tr>
    </w:tbl>
    <w:p>
      <w:pPr>
        <w:jc w:val="left"/>
        <w:rPr>
          <w:rFonts w:asciiTheme="minorEastAsia" w:hAnsiTheme="minorEastAsia"/>
          <w:sz w:val="32"/>
          <w:szCs w:val="32"/>
        </w:rPr>
        <w:sectPr>
          <w:pgSz w:w="16838" w:h="11906" w:orient="landscape"/>
          <w:pgMar w:top="720" w:right="720" w:bottom="720" w:left="720" w:header="851" w:footer="992" w:gutter="0"/>
          <w:cols w:space="425" w:num="1"/>
          <w:docGrid w:type="lines" w:linePitch="312" w:charSpace="0"/>
        </w:sectPr>
      </w:pPr>
    </w:p>
    <w:tbl>
      <w:tblPr>
        <w:tblStyle w:val="5"/>
        <w:tblW w:w="5000" w:type="pct"/>
        <w:tblInd w:w="0" w:type="dxa"/>
        <w:tblLayout w:type="autofit"/>
        <w:tblCellMar>
          <w:top w:w="0" w:type="dxa"/>
          <w:left w:w="108" w:type="dxa"/>
          <w:bottom w:w="0" w:type="dxa"/>
          <w:right w:w="108" w:type="dxa"/>
        </w:tblCellMar>
      </w:tblPr>
      <w:tblGrid>
        <w:gridCol w:w="2616"/>
        <w:gridCol w:w="222"/>
        <w:gridCol w:w="222"/>
        <w:gridCol w:w="3956"/>
        <w:gridCol w:w="1398"/>
        <w:gridCol w:w="1428"/>
        <w:gridCol w:w="907"/>
        <w:gridCol w:w="1432"/>
        <w:gridCol w:w="908"/>
        <w:gridCol w:w="908"/>
        <w:gridCol w:w="1617"/>
      </w:tblGrid>
      <w:tr>
        <w:tblPrEx>
          <w:tblCellMar>
            <w:top w:w="0" w:type="dxa"/>
            <w:left w:w="108" w:type="dxa"/>
            <w:bottom w:w="0" w:type="dxa"/>
            <w:right w:w="108" w:type="dxa"/>
          </w:tblCellMar>
        </w:tblPrEx>
        <w:trPr>
          <w:trHeight w:val="390" w:hRule="atLeast"/>
        </w:trPr>
        <w:tc>
          <w:tcPr>
            <w:tcW w:w="5000" w:type="pct"/>
            <w:gridSpan w:val="11"/>
            <w:tcBorders>
              <w:top w:val="nil"/>
              <w:left w:val="nil"/>
              <w:bottom w:val="nil"/>
              <w:right w:val="nil"/>
            </w:tcBorders>
            <w:shd w:val="clear" w:color="auto" w:fill="auto"/>
            <w:noWrap/>
            <w:vAlign w:val="bottom"/>
          </w:tcPr>
          <w:p>
            <w:pPr>
              <w:widowControl/>
              <w:jc w:val="center"/>
              <w:textAlignment w:val="bottom"/>
              <w:rPr>
                <w:rFonts w:ascii="宋体" w:hAnsi="宋体" w:eastAsia="宋体" w:cs="宋体"/>
                <w:sz w:val="30"/>
                <w:szCs w:val="30"/>
              </w:rPr>
            </w:pPr>
            <w:r>
              <w:rPr>
                <w:rFonts w:hint="eastAsia" w:ascii="宋体" w:hAnsi="宋体" w:eastAsia="宋体" w:cs="宋体"/>
                <w:kern w:val="0"/>
                <w:sz w:val="30"/>
                <w:szCs w:val="30"/>
                <w:lang w:bidi="ar"/>
              </w:rPr>
              <w:t>收入决算表</w:t>
            </w:r>
          </w:p>
        </w:tc>
      </w:tr>
      <w:tr>
        <w:tblPrEx>
          <w:tblCellMar>
            <w:top w:w="0" w:type="dxa"/>
            <w:left w:w="108" w:type="dxa"/>
            <w:bottom w:w="0" w:type="dxa"/>
            <w:right w:w="108" w:type="dxa"/>
          </w:tblCellMar>
        </w:tblPrEx>
        <w:trPr>
          <w:trHeight w:val="255" w:hRule="atLeast"/>
        </w:trPr>
        <w:tc>
          <w:tcPr>
            <w:tcW w:w="743" w:type="pct"/>
            <w:tcBorders>
              <w:top w:val="nil"/>
              <w:left w:val="nil"/>
              <w:bottom w:val="nil"/>
              <w:right w:val="nil"/>
            </w:tcBorders>
            <w:shd w:val="clear" w:color="auto" w:fill="auto"/>
            <w:noWrap/>
            <w:vAlign w:val="bottom"/>
          </w:tcPr>
          <w:p>
            <w:pPr>
              <w:rPr>
                <w:rFonts w:ascii="Arial" w:hAnsi="Arial" w:cs="Arial"/>
                <w:sz w:val="20"/>
                <w:szCs w:val="20"/>
              </w:rPr>
            </w:pPr>
          </w:p>
        </w:tc>
        <w:tc>
          <w:tcPr>
            <w:tcW w:w="71" w:type="pct"/>
            <w:tcBorders>
              <w:top w:val="nil"/>
              <w:left w:val="nil"/>
              <w:bottom w:val="nil"/>
              <w:right w:val="nil"/>
            </w:tcBorders>
            <w:shd w:val="clear" w:color="auto" w:fill="auto"/>
            <w:noWrap/>
            <w:vAlign w:val="bottom"/>
          </w:tcPr>
          <w:p>
            <w:pPr>
              <w:rPr>
                <w:rFonts w:ascii="Arial" w:hAnsi="Arial" w:cs="Arial"/>
                <w:sz w:val="20"/>
                <w:szCs w:val="20"/>
              </w:rPr>
            </w:pPr>
          </w:p>
        </w:tc>
        <w:tc>
          <w:tcPr>
            <w:tcW w:w="71" w:type="pct"/>
            <w:tcBorders>
              <w:top w:val="nil"/>
              <w:left w:val="nil"/>
              <w:bottom w:val="nil"/>
              <w:right w:val="nil"/>
            </w:tcBorders>
            <w:shd w:val="clear" w:color="auto" w:fill="auto"/>
            <w:noWrap/>
            <w:vAlign w:val="bottom"/>
          </w:tcPr>
          <w:p>
            <w:pPr>
              <w:rPr>
                <w:rFonts w:ascii="Arial" w:hAnsi="Arial" w:cs="Arial"/>
                <w:sz w:val="20"/>
                <w:szCs w:val="20"/>
              </w:rPr>
            </w:pPr>
          </w:p>
        </w:tc>
        <w:tc>
          <w:tcPr>
            <w:tcW w:w="1124" w:type="pct"/>
            <w:tcBorders>
              <w:top w:val="nil"/>
              <w:left w:val="nil"/>
              <w:bottom w:val="nil"/>
              <w:right w:val="nil"/>
            </w:tcBorders>
            <w:shd w:val="clear" w:color="auto" w:fill="auto"/>
            <w:noWrap/>
            <w:vAlign w:val="bottom"/>
          </w:tcPr>
          <w:p>
            <w:pPr>
              <w:rPr>
                <w:rFonts w:ascii="Arial" w:hAnsi="Arial" w:cs="Arial"/>
                <w:sz w:val="20"/>
                <w:szCs w:val="20"/>
              </w:rPr>
            </w:pPr>
          </w:p>
        </w:tc>
        <w:tc>
          <w:tcPr>
            <w:tcW w:w="511" w:type="pct"/>
            <w:tcBorders>
              <w:top w:val="nil"/>
              <w:left w:val="nil"/>
              <w:bottom w:val="nil"/>
              <w:right w:val="nil"/>
            </w:tcBorders>
            <w:shd w:val="clear" w:color="auto" w:fill="auto"/>
            <w:noWrap/>
            <w:vAlign w:val="bottom"/>
          </w:tcPr>
          <w:p>
            <w:pPr>
              <w:rPr>
                <w:rFonts w:ascii="Arial" w:hAnsi="Arial" w:cs="Arial"/>
                <w:sz w:val="20"/>
                <w:szCs w:val="20"/>
              </w:rPr>
            </w:pPr>
          </w:p>
        </w:tc>
        <w:tc>
          <w:tcPr>
            <w:tcW w:w="492" w:type="pct"/>
            <w:tcBorders>
              <w:top w:val="nil"/>
              <w:left w:val="nil"/>
              <w:bottom w:val="nil"/>
              <w:right w:val="nil"/>
            </w:tcBorders>
            <w:shd w:val="clear" w:color="auto" w:fill="auto"/>
            <w:noWrap/>
            <w:vAlign w:val="bottom"/>
          </w:tcPr>
          <w:p>
            <w:pPr>
              <w:rPr>
                <w:rFonts w:ascii="Arial" w:hAnsi="Arial" w:cs="Arial"/>
                <w:sz w:val="20"/>
                <w:szCs w:val="20"/>
              </w:rPr>
            </w:pPr>
          </w:p>
        </w:tc>
        <w:tc>
          <w:tcPr>
            <w:tcW w:w="325" w:type="pct"/>
            <w:tcBorders>
              <w:top w:val="nil"/>
              <w:left w:val="nil"/>
              <w:bottom w:val="nil"/>
              <w:right w:val="nil"/>
            </w:tcBorders>
            <w:shd w:val="clear" w:color="auto" w:fill="auto"/>
            <w:noWrap/>
            <w:vAlign w:val="bottom"/>
          </w:tcPr>
          <w:p>
            <w:pPr>
              <w:rPr>
                <w:rFonts w:ascii="Arial" w:hAnsi="Arial" w:cs="Arial"/>
                <w:sz w:val="20"/>
                <w:szCs w:val="20"/>
              </w:rPr>
            </w:pPr>
          </w:p>
        </w:tc>
        <w:tc>
          <w:tcPr>
            <w:tcW w:w="493" w:type="pct"/>
            <w:tcBorders>
              <w:top w:val="nil"/>
              <w:left w:val="nil"/>
              <w:bottom w:val="nil"/>
              <w:right w:val="nil"/>
            </w:tcBorders>
            <w:shd w:val="clear" w:color="auto" w:fill="auto"/>
            <w:noWrap/>
            <w:vAlign w:val="bottom"/>
          </w:tcPr>
          <w:p>
            <w:pPr>
              <w:rPr>
                <w:rFonts w:ascii="Arial" w:hAnsi="Arial" w:cs="Arial"/>
                <w:sz w:val="20"/>
                <w:szCs w:val="20"/>
              </w:rPr>
            </w:pPr>
          </w:p>
        </w:tc>
        <w:tc>
          <w:tcPr>
            <w:tcW w:w="325" w:type="pct"/>
            <w:tcBorders>
              <w:top w:val="nil"/>
              <w:left w:val="nil"/>
              <w:bottom w:val="nil"/>
              <w:right w:val="nil"/>
            </w:tcBorders>
            <w:shd w:val="clear" w:color="auto" w:fill="auto"/>
            <w:noWrap/>
            <w:vAlign w:val="bottom"/>
          </w:tcPr>
          <w:p>
            <w:pPr>
              <w:rPr>
                <w:rFonts w:ascii="Arial" w:hAnsi="Arial" w:cs="Arial"/>
                <w:sz w:val="20"/>
                <w:szCs w:val="20"/>
              </w:rPr>
            </w:pPr>
          </w:p>
        </w:tc>
        <w:tc>
          <w:tcPr>
            <w:tcW w:w="325" w:type="pct"/>
            <w:tcBorders>
              <w:top w:val="nil"/>
              <w:left w:val="nil"/>
              <w:bottom w:val="nil"/>
              <w:right w:val="nil"/>
            </w:tcBorders>
            <w:shd w:val="clear" w:color="auto" w:fill="auto"/>
            <w:noWrap/>
            <w:vAlign w:val="bottom"/>
          </w:tcPr>
          <w:p>
            <w:pPr>
              <w:rPr>
                <w:rFonts w:ascii="Arial" w:hAnsi="Arial" w:cs="Arial"/>
                <w:sz w:val="20"/>
                <w:szCs w:val="20"/>
              </w:rPr>
            </w:pPr>
          </w:p>
        </w:tc>
        <w:tc>
          <w:tcPr>
            <w:tcW w:w="513" w:type="pct"/>
            <w:tcBorders>
              <w:top w:val="nil"/>
              <w:left w:val="nil"/>
              <w:bottom w:val="nil"/>
              <w:right w:val="nil"/>
            </w:tcBorders>
            <w:shd w:val="clear" w:color="auto" w:fill="auto"/>
            <w:noWrap/>
            <w:vAlign w:val="bottom"/>
          </w:tcPr>
          <w:p>
            <w:pPr>
              <w:widowControl/>
              <w:jc w:val="right"/>
              <w:textAlignment w:val="bottom"/>
              <w:rPr>
                <w:rFonts w:ascii="宋体" w:hAnsi="宋体" w:eastAsia="宋体" w:cs="宋体"/>
                <w:sz w:val="20"/>
                <w:szCs w:val="20"/>
              </w:rPr>
            </w:pPr>
            <w:r>
              <w:rPr>
                <w:rFonts w:hint="eastAsia" w:ascii="宋体" w:hAnsi="宋体" w:eastAsia="宋体" w:cs="宋体"/>
                <w:kern w:val="0"/>
                <w:sz w:val="20"/>
                <w:szCs w:val="20"/>
                <w:lang w:bidi="ar"/>
              </w:rPr>
              <w:t>公开02表</w:t>
            </w:r>
          </w:p>
        </w:tc>
      </w:tr>
      <w:tr>
        <w:tblPrEx>
          <w:tblCellMar>
            <w:top w:w="0" w:type="dxa"/>
            <w:left w:w="108" w:type="dxa"/>
            <w:bottom w:w="0" w:type="dxa"/>
            <w:right w:w="108" w:type="dxa"/>
          </w:tblCellMar>
        </w:tblPrEx>
        <w:trPr>
          <w:trHeight w:val="255" w:hRule="atLeast"/>
        </w:trPr>
        <w:tc>
          <w:tcPr>
            <w:tcW w:w="743" w:type="pct"/>
            <w:tcBorders>
              <w:top w:val="nil"/>
              <w:left w:val="nil"/>
              <w:bottom w:val="nil"/>
              <w:right w:val="nil"/>
            </w:tcBorders>
            <w:shd w:val="clear" w:color="auto" w:fill="auto"/>
            <w:noWrap/>
            <w:vAlign w:val="bottom"/>
          </w:tcPr>
          <w:p>
            <w:pPr>
              <w:widowControl/>
              <w:jc w:val="left"/>
              <w:textAlignment w:val="bottom"/>
              <w:rPr>
                <w:rFonts w:ascii="宋体" w:hAnsi="宋体" w:eastAsia="宋体" w:cs="宋体"/>
                <w:sz w:val="20"/>
                <w:szCs w:val="20"/>
              </w:rPr>
            </w:pPr>
            <w:r>
              <w:rPr>
                <w:rFonts w:hint="eastAsia" w:ascii="宋体" w:hAnsi="宋体" w:eastAsia="宋体" w:cs="宋体"/>
                <w:kern w:val="0"/>
                <w:sz w:val="20"/>
                <w:szCs w:val="20"/>
                <w:lang w:bidi="ar"/>
              </w:rPr>
              <w:t>部门：湖南省有色地质医院</w:t>
            </w:r>
          </w:p>
        </w:tc>
        <w:tc>
          <w:tcPr>
            <w:tcW w:w="71" w:type="pct"/>
            <w:tcBorders>
              <w:top w:val="nil"/>
              <w:left w:val="nil"/>
              <w:bottom w:val="nil"/>
              <w:right w:val="nil"/>
            </w:tcBorders>
            <w:shd w:val="clear" w:color="auto" w:fill="auto"/>
            <w:noWrap/>
            <w:vAlign w:val="bottom"/>
          </w:tcPr>
          <w:p>
            <w:pPr>
              <w:rPr>
                <w:rFonts w:ascii="Arial" w:hAnsi="Arial" w:cs="Arial"/>
                <w:sz w:val="20"/>
                <w:szCs w:val="20"/>
              </w:rPr>
            </w:pPr>
          </w:p>
        </w:tc>
        <w:tc>
          <w:tcPr>
            <w:tcW w:w="71" w:type="pct"/>
            <w:tcBorders>
              <w:top w:val="nil"/>
              <w:left w:val="nil"/>
              <w:bottom w:val="nil"/>
              <w:right w:val="nil"/>
            </w:tcBorders>
            <w:shd w:val="clear" w:color="auto" w:fill="auto"/>
            <w:noWrap/>
            <w:vAlign w:val="bottom"/>
          </w:tcPr>
          <w:p>
            <w:pPr>
              <w:rPr>
                <w:rFonts w:ascii="Arial" w:hAnsi="Arial" w:cs="Arial"/>
                <w:sz w:val="20"/>
                <w:szCs w:val="20"/>
              </w:rPr>
            </w:pPr>
          </w:p>
        </w:tc>
        <w:tc>
          <w:tcPr>
            <w:tcW w:w="1124" w:type="pct"/>
            <w:tcBorders>
              <w:top w:val="nil"/>
              <w:left w:val="nil"/>
              <w:bottom w:val="nil"/>
              <w:right w:val="nil"/>
            </w:tcBorders>
            <w:shd w:val="clear" w:color="auto" w:fill="auto"/>
            <w:noWrap/>
            <w:vAlign w:val="bottom"/>
          </w:tcPr>
          <w:p>
            <w:pPr>
              <w:rPr>
                <w:rFonts w:ascii="Arial" w:hAnsi="Arial" w:cs="Arial"/>
                <w:sz w:val="20"/>
                <w:szCs w:val="20"/>
              </w:rPr>
            </w:pPr>
          </w:p>
        </w:tc>
        <w:tc>
          <w:tcPr>
            <w:tcW w:w="511" w:type="pct"/>
            <w:tcBorders>
              <w:top w:val="nil"/>
              <w:left w:val="nil"/>
              <w:bottom w:val="nil"/>
              <w:right w:val="nil"/>
            </w:tcBorders>
            <w:shd w:val="clear" w:color="auto" w:fill="auto"/>
            <w:noWrap/>
            <w:vAlign w:val="bottom"/>
          </w:tcPr>
          <w:p>
            <w:pPr>
              <w:rPr>
                <w:rFonts w:ascii="Arial" w:hAnsi="Arial" w:cs="Arial"/>
                <w:sz w:val="20"/>
                <w:szCs w:val="20"/>
              </w:rPr>
            </w:pPr>
          </w:p>
        </w:tc>
        <w:tc>
          <w:tcPr>
            <w:tcW w:w="492" w:type="pct"/>
            <w:tcBorders>
              <w:top w:val="nil"/>
              <w:left w:val="nil"/>
              <w:bottom w:val="nil"/>
              <w:right w:val="nil"/>
            </w:tcBorders>
            <w:shd w:val="clear" w:color="auto" w:fill="auto"/>
            <w:noWrap/>
            <w:vAlign w:val="bottom"/>
          </w:tcPr>
          <w:p>
            <w:pPr>
              <w:rPr>
                <w:rFonts w:ascii="Arial" w:hAnsi="Arial" w:cs="Arial"/>
                <w:sz w:val="20"/>
                <w:szCs w:val="20"/>
              </w:rPr>
            </w:pPr>
          </w:p>
        </w:tc>
        <w:tc>
          <w:tcPr>
            <w:tcW w:w="325" w:type="pct"/>
            <w:tcBorders>
              <w:top w:val="nil"/>
              <w:left w:val="nil"/>
              <w:bottom w:val="nil"/>
              <w:right w:val="nil"/>
            </w:tcBorders>
            <w:shd w:val="clear" w:color="auto" w:fill="auto"/>
            <w:noWrap/>
            <w:vAlign w:val="bottom"/>
          </w:tcPr>
          <w:p>
            <w:pPr>
              <w:rPr>
                <w:rFonts w:ascii="Arial" w:hAnsi="Arial" w:cs="Arial"/>
                <w:sz w:val="20"/>
                <w:szCs w:val="20"/>
              </w:rPr>
            </w:pPr>
          </w:p>
        </w:tc>
        <w:tc>
          <w:tcPr>
            <w:tcW w:w="493" w:type="pct"/>
            <w:tcBorders>
              <w:top w:val="nil"/>
              <w:left w:val="nil"/>
              <w:bottom w:val="nil"/>
              <w:right w:val="nil"/>
            </w:tcBorders>
            <w:shd w:val="clear" w:color="auto" w:fill="auto"/>
            <w:noWrap/>
            <w:vAlign w:val="bottom"/>
          </w:tcPr>
          <w:p>
            <w:pPr>
              <w:rPr>
                <w:rFonts w:ascii="Arial" w:hAnsi="Arial" w:cs="Arial"/>
                <w:sz w:val="20"/>
                <w:szCs w:val="20"/>
              </w:rPr>
            </w:pPr>
          </w:p>
        </w:tc>
        <w:tc>
          <w:tcPr>
            <w:tcW w:w="325" w:type="pct"/>
            <w:tcBorders>
              <w:top w:val="nil"/>
              <w:left w:val="nil"/>
              <w:bottom w:val="nil"/>
              <w:right w:val="nil"/>
            </w:tcBorders>
            <w:shd w:val="clear" w:color="auto" w:fill="auto"/>
            <w:noWrap/>
            <w:vAlign w:val="bottom"/>
          </w:tcPr>
          <w:p>
            <w:pPr>
              <w:rPr>
                <w:rFonts w:ascii="Arial" w:hAnsi="Arial" w:cs="Arial"/>
                <w:sz w:val="20"/>
                <w:szCs w:val="20"/>
              </w:rPr>
            </w:pPr>
          </w:p>
        </w:tc>
        <w:tc>
          <w:tcPr>
            <w:tcW w:w="325" w:type="pct"/>
            <w:tcBorders>
              <w:top w:val="nil"/>
              <w:left w:val="nil"/>
              <w:bottom w:val="nil"/>
              <w:right w:val="nil"/>
            </w:tcBorders>
            <w:shd w:val="clear" w:color="auto" w:fill="auto"/>
            <w:noWrap/>
            <w:vAlign w:val="bottom"/>
          </w:tcPr>
          <w:p>
            <w:pPr>
              <w:rPr>
                <w:rFonts w:ascii="Arial" w:hAnsi="Arial" w:cs="Arial"/>
                <w:sz w:val="20"/>
                <w:szCs w:val="20"/>
              </w:rPr>
            </w:pPr>
          </w:p>
        </w:tc>
        <w:tc>
          <w:tcPr>
            <w:tcW w:w="513" w:type="pct"/>
            <w:tcBorders>
              <w:top w:val="nil"/>
              <w:left w:val="nil"/>
              <w:bottom w:val="nil"/>
              <w:right w:val="nil"/>
            </w:tcBorders>
            <w:shd w:val="clear" w:color="auto" w:fill="auto"/>
            <w:noWrap/>
            <w:vAlign w:val="bottom"/>
          </w:tcPr>
          <w:p>
            <w:pPr>
              <w:widowControl/>
              <w:jc w:val="right"/>
              <w:textAlignment w:val="bottom"/>
              <w:rPr>
                <w:rFonts w:ascii="宋体" w:hAnsi="宋体" w:eastAsia="宋体" w:cs="宋体"/>
                <w:sz w:val="20"/>
                <w:szCs w:val="20"/>
              </w:rPr>
            </w:pPr>
            <w:r>
              <w:rPr>
                <w:rFonts w:hint="eastAsia" w:ascii="宋体" w:hAnsi="宋体" w:eastAsia="宋体" w:cs="宋体"/>
                <w:kern w:val="0"/>
                <w:sz w:val="20"/>
                <w:szCs w:val="20"/>
                <w:lang w:bidi="ar"/>
              </w:rPr>
              <w:t>金额单位：万元</w:t>
            </w:r>
          </w:p>
        </w:tc>
      </w:tr>
      <w:tr>
        <w:tblPrEx>
          <w:tblCellMar>
            <w:top w:w="0" w:type="dxa"/>
            <w:left w:w="108" w:type="dxa"/>
            <w:bottom w:w="0" w:type="dxa"/>
            <w:right w:w="108" w:type="dxa"/>
          </w:tblCellMar>
        </w:tblPrEx>
        <w:trPr>
          <w:trHeight w:val="308" w:hRule="atLeast"/>
        </w:trPr>
        <w:tc>
          <w:tcPr>
            <w:tcW w:w="201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项目</w:t>
            </w:r>
          </w:p>
        </w:tc>
        <w:tc>
          <w:tcPr>
            <w:tcW w:w="511" w:type="pct"/>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本年收入合计</w:t>
            </w:r>
          </w:p>
        </w:tc>
        <w:tc>
          <w:tcPr>
            <w:tcW w:w="492" w:type="pct"/>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财政拨款收入</w:t>
            </w:r>
          </w:p>
        </w:tc>
        <w:tc>
          <w:tcPr>
            <w:tcW w:w="325" w:type="pct"/>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上级补助收入</w:t>
            </w:r>
          </w:p>
        </w:tc>
        <w:tc>
          <w:tcPr>
            <w:tcW w:w="493" w:type="pct"/>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事业收入</w:t>
            </w:r>
          </w:p>
        </w:tc>
        <w:tc>
          <w:tcPr>
            <w:tcW w:w="325" w:type="pct"/>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经营收入</w:t>
            </w:r>
          </w:p>
        </w:tc>
        <w:tc>
          <w:tcPr>
            <w:tcW w:w="325" w:type="pct"/>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附属单位上缴收入</w:t>
            </w:r>
          </w:p>
        </w:tc>
        <w:tc>
          <w:tcPr>
            <w:tcW w:w="513" w:type="pct"/>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其他收入</w:t>
            </w:r>
          </w:p>
        </w:tc>
      </w:tr>
      <w:tr>
        <w:tblPrEx>
          <w:tblCellMar>
            <w:top w:w="0" w:type="dxa"/>
            <w:left w:w="108" w:type="dxa"/>
            <w:bottom w:w="0" w:type="dxa"/>
            <w:right w:w="108" w:type="dxa"/>
          </w:tblCellMar>
        </w:tblPrEx>
        <w:trPr>
          <w:trHeight w:val="312" w:hRule="atLeast"/>
        </w:trPr>
        <w:tc>
          <w:tcPr>
            <w:tcW w:w="886"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功能分类科目编码</w:t>
            </w:r>
          </w:p>
        </w:tc>
        <w:tc>
          <w:tcPr>
            <w:tcW w:w="1124" w:type="pct"/>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科目名称</w:t>
            </w:r>
          </w:p>
        </w:tc>
        <w:tc>
          <w:tcPr>
            <w:tcW w:w="511"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492"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325"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493"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325"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325"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513"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r>
      <w:tr>
        <w:tblPrEx>
          <w:tblCellMar>
            <w:top w:w="0" w:type="dxa"/>
            <w:left w:w="108" w:type="dxa"/>
            <w:bottom w:w="0" w:type="dxa"/>
            <w:right w:w="108" w:type="dxa"/>
          </w:tblCellMar>
        </w:tblPrEx>
        <w:trPr>
          <w:trHeight w:val="312" w:hRule="atLeast"/>
        </w:trPr>
        <w:tc>
          <w:tcPr>
            <w:tcW w:w="886"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124" w:type="pct"/>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p>
        </w:tc>
        <w:tc>
          <w:tcPr>
            <w:tcW w:w="511"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492"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325"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493"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325"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325"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513"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r>
      <w:tr>
        <w:tblPrEx>
          <w:tblCellMar>
            <w:top w:w="0" w:type="dxa"/>
            <w:left w:w="108" w:type="dxa"/>
            <w:bottom w:w="0" w:type="dxa"/>
            <w:right w:w="108" w:type="dxa"/>
          </w:tblCellMar>
        </w:tblPrEx>
        <w:trPr>
          <w:trHeight w:val="312" w:hRule="atLeast"/>
        </w:trPr>
        <w:tc>
          <w:tcPr>
            <w:tcW w:w="886"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124" w:type="pct"/>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p>
        </w:tc>
        <w:tc>
          <w:tcPr>
            <w:tcW w:w="511"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492"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325"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493"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325"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325"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513"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2010" w:type="pct"/>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栏次</w:t>
            </w:r>
          </w:p>
        </w:tc>
        <w:tc>
          <w:tcPr>
            <w:tcW w:w="511"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1</w:t>
            </w:r>
          </w:p>
        </w:tc>
        <w:tc>
          <w:tcPr>
            <w:tcW w:w="492"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2</w:t>
            </w:r>
          </w:p>
        </w:tc>
        <w:tc>
          <w:tcPr>
            <w:tcW w:w="325"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3</w:t>
            </w:r>
          </w:p>
        </w:tc>
        <w:tc>
          <w:tcPr>
            <w:tcW w:w="493"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4</w:t>
            </w:r>
          </w:p>
        </w:tc>
        <w:tc>
          <w:tcPr>
            <w:tcW w:w="325"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5</w:t>
            </w:r>
          </w:p>
        </w:tc>
        <w:tc>
          <w:tcPr>
            <w:tcW w:w="325"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6</w:t>
            </w:r>
          </w:p>
        </w:tc>
        <w:tc>
          <w:tcPr>
            <w:tcW w:w="513"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7</w:t>
            </w:r>
          </w:p>
        </w:tc>
      </w:tr>
      <w:tr>
        <w:tblPrEx>
          <w:tblCellMar>
            <w:top w:w="0" w:type="dxa"/>
            <w:left w:w="108" w:type="dxa"/>
            <w:bottom w:w="0" w:type="dxa"/>
            <w:right w:w="108" w:type="dxa"/>
          </w:tblCellMar>
        </w:tblPrEx>
        <w:trPr>
          <w:trHeight w:val="308" w:hRule="atLeast"/>
        </w:trPr>
        <w:tc>
          <w:tcPr>
            <w:tcW w:w="2010" w:type="pct"/>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合计</w:t>
            </w:r>
          </w:p>
        </w:tc>
        <w:tc>
          <w:tcPr>
            <w:tcW w:w="51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sz w:val="22"/>
              </w:rPr>
            </w:pPr>
            <w:r>
              <w:rPr>
                <w:rFonts w:hint="eastAsia" w:ascii="宋体" w:hAnsi="宋体" w:eastAsia="宋体" w:cs="宋体"/>
                <w:b/>
                <w:bCs/>
                <w:kern w:val="0"/>
                <w:sz w:val="22"/>
                <w:lang w:bidi="ar"/>
              </w:rPr>
              <w:t>1,001.78</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sz w:val="22"/>
              </w:rPr>
            </w:pPr>
            <w:r>
              <w:rPr>
                <w:rFonts w:hint="eastAsia" w:ascii="宋体" w:hAnsi="宋体" w:eastAsia="宋体" w:cs="宋体"/>
                <w:b/>
                <w:bCs/>
                <w:kern w:val="0"/>
                <w:sz w:val="22"/>
                <w:lang w:bidi="ar"/>
              </w:rPr>
              <w:t>761.30</w:t>
            </w: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sz w:val="22"/>
              </w:rPr>
            </w:pPr>
          </w:p>
        </w:tc>
        <w:tc>
          <w:tcPr>
            <w:tcW w:w="49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sz w:val="22"/>
              </w:rPr>
            </w:pPr>
            <w:r>
              <w:rPr>
                <w:rFonts w:hint="eastAsia" w:ascii="宋体" w:hAnsi="宋体" w:eastAsia="宋体" w:cs="宋体"/>
                <w:b/>
                <w:bCs/>
                <w:kern w:val="0"/>
                <w:sz w:val="22"/>
                <w:lang w:bidi="ar"/>
              </w:rPr>
              <w:t>240.48</w:t>
            </w: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sz w:val="22"/>
              </w:rPr>
            </w:pP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sz w:val="22"/>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sz w:val="22"/>
              </w:rPr>
            </w:pPr>
          </w:p>
        </w:tc>
      </w:tr>
      <w:tr>
        <w:tblPrEx>
          <w:tblCellMar>
            <w:top w:w="0" w:type="dxa"/>
            <w:left w:w="108" w:type="dxa"/>
            <w:bottom w:w="0" w:type="dxa"/>
            <w:right w:w="108" w:type="dxa"/>
          </w:tblCellMar>
        </w:tblPrEx>
        <w:trPr>
          <w:trHeight w:val="308" w:hRule="atLeast"/>
        </w:trPr>
        <w:tc>
          <w:tcPr>
            <w:tcW w:w="88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208</w:t>
            </w:r>
          </w:p>
        </w:tc>
        <w:tc>
          <w:tcPr>
            <w:tcW w:w="112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社会保障和就业支出</w:t>
            </w:r>
          </w:p>
        </w:tc>
        <w:tc>
          <w:tcPr>
            <w:tcW w:w="51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169.14</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169.14</w:t>
            </w: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493"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88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20805</w:t>
            </w:r>
          </w:p>
        </w:tc>
        <w:tc>
          <w:tcPr>
            <w:tcW w:w="112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行政事业单位养老支出</w:t>
            </w:r>
          </w:p>
        </w:tc>
        <w:tc>
          <w:tcPr>
            <w:tcW w:w="51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169.14</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169.14</w:t>
            </w: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493"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88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2080502</w:t>
            </w:r>
          </w:p>
        </w:tc>
        <w:tc>
          <w:tcPr>
            <w:tcW w:w="112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事业单位离退休</w:t>
            </w:r>
          </w:p>
        </w:tc>
        <w:tc>
          <w:tcPr>
            <w:tcW w:w="51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89.70</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89.70</w:t>
            </w: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493"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88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2080505</w:t>
            </w:r>
          </w:p>
        </w:tc>
        <w:tc>
          <w:tcPr>
            <w:tcW w:w="112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机关事业单位基本养老保险缴费支出</w:t>
            </w:r>
          </w:p>
        </w:tc>
        <w:tc>
          <w:tcPr>
            <w:tcW w:w="51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79.44</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79.44</w:t>
            </w: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493"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88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210</w:t>
            </w:r>
          </w:p>
        </w:tc>
        <w:tc>
          <w:tcPr>
            <w:tcW w:w="112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卫生健康支出</w:t>
            </w:r>
          </w:p>
        </w:tc>
        <w:tc>
          <w:tcPr>
            <w:tcW w:w="51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45.54</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45.54</w:t>
            </w: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493"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88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21011</w:t>
            </w:r>
          </w:p>
        </w:tc>
        <w:tc>
          <w:tcPr>
            <w:tcW w:w="112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行政事业单位医疗</w:t>
            </w:r>
          </w:p>
        </w:tc>
        <w:tc>
          <w:tcPr>
            <w:tcW w:w="51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45.54</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45.54</w:t>
            </w: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493"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88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2101102</w:t>
            </w:r>
          </w:p>
        </w:tc>
        <w:tc>
          <w:tcPr>
            <w:tcW w:w="112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事业单位医疗</w:t>
            </w:r>
          </w:p>
        </w:tc>
        <w:tc>
          <w:tcPr>
            <w:tcW w:w="51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45.54</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45.54</w:t>
            </w: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493"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88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215</w:t>
            </w:r>
          </w:p>
        </w:tc>
        <w:tc>
          <w:tcPr>
            <w:tcW w:w="112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资源勘探工业信息等支出</w:t>
            </w:r>
          </w:p>
        </w:tc>
        <w:tc>
          <w:tcPr>
            <w:tcW w:w="51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1.90</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1.90</w:t>
            </w: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493"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88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21501</w:t>
            </w:r>
          </w:p>
        </w:tc>
        <w:tc>
          <w:tcPr>
            <w:tcW w:w="112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资源勘探开发</w:t>
            </w:r>
          </w:p>
        </w:tc>
        <w:tc>
          <w:tcPr>
            <w:tcW w:w="51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1.90</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1.90</w:t>
            </w: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493"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88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2150199</w:t>
            </w:r>
          </w:p>
        </w:tc>
        <w:tc>
          <w:tcPr>
            <w:tcW w:w="112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其他资源勘探业支出</w:t>
            </w:r>
          </w:p>
        </w:tc>
        <w:tc>
          <w:tcPr>
            <w:tcW w:w="51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1.90</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1.90</w:t>
            </w: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493"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88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220</w:t>
            </w:r>
          </w:p>
        </w:tc>
        <w:tc>
          <w:tcPr>
            <w:tcW w:w="112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自然资源海洋气象等支出</w:t>
            </w:r>
          </w:p>
        </w:tc>
        <w:tc>
          <w:tcPr>
            <w:tcW w:w="51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730.31</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489.83</w:t>
            </w: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49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240.48</w:t>
            </w: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88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22001</w:t>
            </w:r>
          </w:p>
        </w:tc>
        <w:tc>
          <w:tcPr>
            <w:tcW w:w="112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自然资源事务</w:t>
            </w:r>
          </w:p>
        </w:tc>
        <w:tc>
          <w:tcPr>
            <w:tcW w:w="51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730.31</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489.83</w:t>
            </w: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49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240.48</w:t>
            </w: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88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2200150</w:t>
            </w:r>
          </w:p>
        </w:tc>
        <w:tc>
          <w:tcPr>
            <w:tcW w:w="112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事业运行</w:t>
            </w:r>
          </w:p>
        </w:tc>
        <w:tc>
          <w:tcPr>
            <w:tcW w:w="51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730.31</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489.83</w:t>
            </w: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49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240.48</w:t>
            </w: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88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221</w:t>
            </w:r>
          </w:p>
        </w:tc>
        <w:tc>
          <w:tcPr>
            <w:tcW w:w="112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住房保障支出</w:t>
            </w:r>
          </w:p>
        </w:tc>
        <w:tc>
          <w:tcPr>
            <w:tcW w:w="51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54.89</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54.89</w:t>
            </w: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493"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88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22102</w:t>
            </w:r>
          </w:p>
        </w:tc>
        <w:tc>
          <w:tcPr>
            <w:tcW w:w="112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住房改革支出</w:t>
            </w:r>
          </w:p>
        </w:tc>
        <w:tc>
          <w:tcPr>
            <w:tcW w:w="51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54.89</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54.89</w:t>
            </w: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493"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88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2210201</w:t>
            </w:r>
          </w:p>
        </w:tc>
        <w:tc>
          <w:tcPr>
            <w:tcW w:w="112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住房公积金</w:t>
            </w:r>
          </w:p>
        </w:tc>
        <w:tc>
          <w:tcPr>
            <w:tcW w:w="51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54.89</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54.89</w:t>
            </w: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493"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32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注：本表反映部门本年度取得的各项收入情况。</w:t>
            </w:r>
          </w:p>
        </w:tc>
      </w:tr>
    </w:tbl>
    <w:p>
      <w:pPr>
        <w:widowControl/>
        <w:rPr>
          <w:rFonts w:ascii="Times New Roman" w:hAnsi="Times New Roman" w:eastAsia="方正小标宋_GBK" w:cs="Times New Roman"/>
          <w:kern w:val="0"/>
          <w:sz w:val="36"/>
          <w:szCs w:val="36"/>
        </w:rPr>
      </w:pPr>
    </w:p>
    <w:p>
      <w:pPr>
        <w:widowControl/>
        <w:rPr>
          <w:rFonts w:ascii="Times New Roman" w:hAnsi="Times New Roman" w:eastAsia="方正小标宋_GBK" w:cs="Times New Roman"/>
          <w:kern w:val="0"/>
          <w:sz w:val="36"/>
          <w:szCs w:val="36"/>
        </w:rPr>
      </w:pPr>
    </w:p>
    <w:p>
      <w:pPr>
        <w:widowControl/>
        <w:ind w:left="93"/>
        <w:jc w:val="center"/>
        <w:rPr>
          <w:rFonts w:ascii="Times New Roman" w:hAnsi="Times New Roman" w:eastAsia="方正小标宋_GBK" w:cs="Times New Roman"/>
          <w:kern w:val="0"/>
          <w:sz w:val="36"/>
          <w:szCs w:val="21"/>
        </w:rPr>
      </w:pPr>
    </w:p>
    <w:tbl>
      <w:tblPr>
        <w:tblStyle w:val="5"/>
        <w:tblW w:w="15720" w:type="dxa"/>
        <w:tblInd w:w="93" w:type="dxa"/>
        <w:tblLayout w:type="autofit"/>
        <w:tblCellMar>
          <w:top w:w="0" w:type="dxa"/>
          <w:left w:w="108" w:type="dxa"/>
          <w:bottom w:w="0" w:type="dxa"/>
          <w:right w:w="108" w:type="dxa"/>
        </w:tblCellMar>
      </w:tblPr>
      <w:tblGrid>
        <w:gridCol w:w="2616"/>
        <w:gridCol w:w="222"/>
        <w:gridCol w:w="222"/>
        <w:gridCol w:w="3956"/>
        <w:gridCol w:w="1800"/>
        <w:gridCol w:w="1601"/>
        <w:gridCol w:w="1313"/>
        <w:gridCol w:w="1095"/>
        <w:gridCol w:w="1095"/>
        <w:gridCol w:w="1800"/>
      </w:tblGrid>
      <w:tr>
        <w:tblPrEx>
          <w:tblCellMar>
            <w:top w:w="0" w:type="dxa"/>
            <w:left w:w="108" w:type="dxa"/>
            <w:bottom w:w="0" w:type="dxa"/>
            <w:right w:w="108" w:type="dxa"/>
          </w:tblCellMar>
        </w:tblPrEx>
        <w:trPr>
          <w:trHeight w:val="390" w:hRule="atLeast"/>
        </w:trPr>
        <w:tc>
          <w:tcPr>
            <w:tcW w:w="15720" w:type="dxa"/>
            <w:gridSpan w:val="10"/>
            <w:tcBorders>
              <w:top w:val="nil"/>
              <w:left w:val="nil"/>
              <w:bottom w:val="nil"/>
              <w:right w:val="nil"/>
            </w:tcBorders>
            <w:shd w:val="clear" w:color="auto" w:fill="auto"/>
            <w:noWrap/>
            <w:vAlign w:val="bottom"/>
          </w:tcPr>
          <w:p>
            <w:pPr>
              <w:widowControl/>
              <w:jc w:val="center"/>
              <w:textAlignment w:val="bottom"/>
              <w:rPr>
                <w:rFonts w:ascii="宋体" w:hAnsi="宋体" w:eastAsia="宋体" w:cs="宋体"/>
                <w:sz w:val="30"/>
                <w:szCs w:val="30"/>
              </w:rPr>
            </w:pPr>
            <w:r>
              <w:rPr>
                <w:rFonts w:hint="eastAsia" w:ascii="宋体" w:hAnsi="宋体" w:eastAsia="宋体" w:cs="宋体"/>
                <w:kern w:val="0"/>
                <w:sz w:val="30"/>
                <w:szCs w:val="30"/>
                <w:lang w:bidi="ar"/>
              </w:rPr>
              <w:t>支出决算表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eastAsia="宋体" w:cs="宋体"/>
                <w:sz w:val="20"/>
                <w:szCs w:val="20"/>
              </w:rPr>
            </w:pPr>
            <w:r>
              <w:rPr>
                <w:rFonts w:hint="eastAsia" w:ascii="宋体" w:hAnsi="宋体" w:eastAsia="宋体" w:cs="宋体"/>
                <w:kern w:val="0"/>
                <w:sz w:val="20"/>
                <w:szCs w:val="20"/>
                <w:lang w:bidi="ar"/>
              </w:rPr>
              <w:t>公开03表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widowControl/>
              <w:jc w:val="left"/>
              <w:textAlignment w:val="bottom"/>
              <w:rPr>
                <w:rFonts w:ascii="宋体" w:hAnsi="宋体" w:eastAsia="宋体" w:cs="宋体"/>
                <w:sz w:val="20"/>
                <w:szCs w:val="20"/>
              </w:rPr>
            </w:pPr>
            <w:r>
              <w:rPr>
                <w:rFonts w:hint="eastAsia" w:ascii="宋体" w:hAnsi="宋体" w:eastAsia="宋体" w:cs="宋体"/>
                <w:kern w:val="0"/>
                <w:sz w:val="20"/>
                <w:szCs w:val="20"/>
                <w:lang w:bidi="ar"/>
              </w:rPr>
              <w:t>部门：湖南省有色地质医院</w:t>
            </w: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eastAsia="宋体" w:cs="宋体"/>
                <w:sz w:val="20"/>
                <w:szCs w:val="20"/>
              </w:rPr>
            </w:pPr>
            <w:r>
              <w:rPr>
                <w:rFonts w:hint="eastAsia" w:ascii="宋体" w:hAnsi="宋体" w:eastAsia="宋体" w:cs="宋体"/>
                <w:kern w:val="0"/>
                <w:sz w:val="20"/>
                <w:szCs w:val="20"/>
                <w:lang w:bidi="ar"/>
              </w:rPr>
              <w:t>金额单位：万元</w:t>
            </w:r>
          </w:p>
        </w:tc>
      </w:tr>
      <w:tr>
        <w:tblPrEx>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项目</w:t>
            </w:r>
          </w:p>
        </w:tc>
        <w:tc>
          <w:tcPr>
            <w:tcW w:w="1800" w:type="dxa"/>
            <w:vMerge w:val="restart"/>
            <w:tcBorders>
              <w:top w:val="single" w:color="000000" w:sz="4" w:space="0"/>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本年支出合计</w:t>
            </w:r>
          </w:p>
        </w:tc>
        <w:tc>
          <w:tcPr>
            <w:tcW w:w="1800" w:type="dxa"/>
            <w:vMerge w:val="restart"/>
            <w:tcBorders>
              <w:top w:val="single" w:color="000000" w:sz="4" w:space="0"/>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基本支出</w:t>
            </w:r>
          </w:p>
        </w:tc>
        <w:tc>
          <w:tcPr>
            <w:tcW w:w="1800" w:type="dxa"/>
            <w:vMerge w:val="restart"/>
            <w:tcBorders>
              <w:top w:val="single" w:color="000000" w:sz="4" w:space="0"/>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项目支出</w:t>
            </w:r>
          </w:p>
        </w:tc>
        <w:tc>
          <w:tcPr>
            <w:tcW w:w="1800" w:type="dxa"/>
            <w:vMerge w:val="restart"/>
            <w:tcBorders>
              <w:top w:val="single" w:color="000000" w:sz="4" w:space="0"/>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上缴上级支出</w:t>
            </w:r>
          </w:p>
        </w:tc>
        <w:tc>
          <w:tcPr>
            <w:tcW w:w="1800" w:type="dxa"/>
            <w:vMerge w:val="restart"/>
            <w:tcBorders>
              <w:top w:val="single" w:color="000000" w:sz="4" w:space="0"/>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经营支出</w:t>
            </w:r>
          </w:p>
        </w:tc>
        <w:tc>
          <w:tcPr>
            <w:tcW w:w="1800" w:type="dxa"/>
            <w:vMerge w:val="restart"/>
            <w:tcBorders>
              <w:top w:val="single" w:color="000000" w:sz="4" w:space="0"/>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对附属单位补助支出</w:t>
            </w:r>
          </w:p>
        </w:tc>
      </w:tr>
      <w:tr>
        <w:tblPrEx>
          <w:tblCellMar>
            <w:top w:w="0" w:type="dxa"/>
            <w:left w:w="108" w:type="dxa"/>
            <w:bottom w:w="0" w:type="dxa"/>
            <w:right w:w="108" w:type="dxa"/>
          </w:tblCellMar>
        </w:tblPrEx>
        <w:trPr>
          <w:trHeight w:val="312"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功能分类科目编码</w:t>
            </w:r>
          </w:p>
        </w:tc>
        <w:tc>
          <w:tcPr>
            <w:tcW w:w="0" w:type="auto"/>
            <w:vMerge w:val="restart"/>
            <w:tcBorders>
              <w:top w:val="nil"/>
              <w:left w:val="nil"/>
              <w:bottom w:val="single" w:color="000000" w:sz="4" w:space="0"/>
              <w:right w:val="single" w:color="000000" w:sz="4" w:space="0"/>
            </w:tcBorders>
            <w:shd w:val="clear" w:color="FFFFFF"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科目名称</w:t>
            </w:r>
          </w:p>
        </w:tc>
        <w:tc>
          <w:tcPr>
            <w:tcW w:w="1800" w:type="dxa"/>
            <w:vMerge w:val="continue"/>
            <w:tcBorders>
              <w:top w:val="single" w:color="000000" w:sz="4" w:space="0"/>
              <w:left w:val="nil"/>
              <w:bottom w:val="single" w:color="000000" w:sz="4" w:space="0"/>
              <w:right w:val="single" w:color="000000" w:sz="4" w:space="0"/>
            </w:tcBorders>
            <w:shd w:val="clear" w:color="FFFFFF" w:fill="auto"/>
            <w:vAlign w:val="center"/>
          </w:tcPr>
          <w:p>
            <w:pPr>
              <w:jc w:val="center"/>
              <w:rPr>
                <w:rFonts w:ascii="宋体" w:hAnsi="宋体" w:eastAsia="宋体" w:cs="宋体"/>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auto"/>
            <w:vAlign w:val="center"/>
          </w:tcPr>
          <w:p>
            <w:pPr>
              <w:jc w:val="center"/>
              <w:rPr>
                <w:rFonts w:ascii="宋体" w:hAnsi="宋体" w:eastAsia="宋体" w:cs="宋体"/>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auto"/>
            <w:vAlign w:val="center"/>
          </w:tcPr>
          <w:p>
            <w:pPr>
              <w:jc w:val="center"/>
              <w:rPr>
                <w:rFonts w:ascii="宋体" w:hAnsi="宋体" w:eastAsia="宋体" w:cs="宋体"/>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auto"/>
            <w:vAlign w:val="center"/>
          </w:tcPr>
          <w:p>
            <w:pPr>
              <w:jc w:val="center"/>
              <w:rPr>
                <w:rFonts w:ascii="宋体" w:hAnsi="宋体" w:eastAsia="宋体" w:cs="宋体"/>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auto"/>
            <w:vAlign w:val="center"/>
          </w:tcPr>
          <w:p>
            <w:pPr>
              <w:jc w:val="center"/>
              <w:rPr>
                <w:rFonts w:ascii="宋体" w:hAnsi="宋体" w:eastAsia="宋体" w:cs="宋体"/>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auto"/>
            <w:vAlign w:val="center"/>
          </w:tcPr>
          <w:p>
            <w:pPr>
              <w:jc w:val="center"/>
              <w:rPr>
                <w:rFonts w:ascii="宋体" w:hAnsi="宋体" w:eastAsia="宋体" w:cs="宋体"/>
                <w:sz w:val="22"/>
              </w:rPr>
            </w:pPr>
          </w:p>
        </w:tc>
      </w:tr>
      <w:tr>
        <w:tblPrEx>
          <w:tblCellMar>
            <w:top w:w="0" w:type="dxa"/>
            <w:left w:w="108" w:type="dxa"/>
            <w:bottom w:w="0" w:type="dxa"/>
            <w:right w:w="108" w:type="dxa"/>
          </w:tblCellMar>
        </w:tblPrEx>
        <w:trPr>
          <w:trHeight w:val="312"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auto"/>
            <w:vAlign w:val="center"/>
          </w:tcPr>
          <w:p>
            <w:pPr>
              <w:jc w:val="center"/>
              <w:rPr>
                <w:rFonts w:ascii="宋体" w:hAnsi="宋体" w:eastAsia="宋体" w:cs="宋体"/>
                <w:sz w:val="22"/>
              </w:rPr>
            </w:pPr>
          </w:p>
        </w:tc>
        <w:tc>
          <w:tcPr>
            <w:tcW w:w="0" w:type="auto"/>
            <w:vMerge w:val="continue"/>
            <w:tcBorders>
              <w:top w:val="nil"/>
              <w:left w:val="nil"/>
              <w:bottom w:val="single" w:color="000000" w:sz="4" w:space="0"/>
              <w:right w:val="single" w:color="000000" w:sz="4" w:space="0"/>
            </w:tcBorders>
            <w:shd w:val="clear" w:color="FFFFFF" w:fill="auto"/>
            <w:noWrap/>
            <w:vAlign w:val="center"/>
          </w:tcPr>
          <w:p>
            <w:pPr>
              <w:jc w:val="center"/>
              <w:rPr>
                <w:rFonts w:ascii="宋体" w:hAnsi="宋体" w:eastAsia="宋体" w:cs="宋体"/>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auto"/>
            <w:vAlign w:val="center"/>
          </w:tcPr>
          <w:p>
            <w:pPr>
              <w:jc w:val="center"/>
              <w:rPr>
                <w:rFonts w:ascii="宋体" w:hAnsi="宋体" w:eastAsia="宋体" w:cs="宋体"/>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auto"/>
            <w:vAlign w:val="center"/>
          </w:tcPr>
          <w:p>
            <w:pPr>
              <w:jc w:val="center"/>
              <w:rPr>
                <w:rFonts w:ascii="宋体" w:hAnsi="宋体" w:eastAsia="宋体" w:cs="宋体"/>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auto"/>
            <w:vAlign w:val="center"/>
          </w:tcPr>
          <w:p>
            <w:pPr>
              <w:jc w:val="center"/>
              <w:rPr>
                <w:rFonts w:ascii="宋体" w:hAnsi="宋体" w:eastAsia="宋体" w:cs="宋体"/>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auto"/>
            <w:vAlign w:val="center"/>
          </w:tcPr>
          <w:p>
            <w:pPr>
              <w:jc w:val="center"/>
              <w:rPr>
                <w:rFonts w:ascii="宋体" w:hAnsi="宋体" w:eastAsia="宋体" w:cs="宋体"/>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auto"/>
            <w:vAlign w:val="center"/>
          </w:tcPr>
          <w:p>
            <w:pPr>
              <w:jc w:val="center"/>
              <w:rPr>
                <w:rFonts w:ascii="宋体" w:hAnsi="宋体" w:eastAsia="宋体" w:cs="宋体"/>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auto"/>
            <w:vAlign w:val="center"/>
          </w:tcPr>
          <w:p>
            <w:pPr>
              <w:jc w:val="center"/>
              <w:rPr>
                <w:rFonts w:ascii="宋体" w:hAnsi="宋体" w:eastAsia="宋体" w:cs="宋体"/>
                <w:sz w:val="22"/>
              </w:rPr>
            </w:pPr>
          </w:p>
        </w:tc>
      </w:tr>
      <w:tr>
        <w:tblPrEx>
          <w:tblCellMar>
            <w:top w:w="0" w:type="dxa"/>
            <w:left w:w="108" w:type="dxa"/>
            <w:bottom w:w="0" w:type="dxa"/>
            <w:right w:w="108" w:type="dxa"/>
          </w:tblCellMar>
        </w:tblPrEx>
        <w:trPr>
          <w:trHeight w:val="312"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auto"/>
            <w:vAlign w:val="center"/>
          </w:tcPr>
          <w:p>
            <w:pPr>
              <w:jc w:val="center"/>
              <w:rPr>
                <w:rFonts w:ascii="宋体" w:hAnsi="宋体" w:eastAsia="宋体" w:cs="宋体"/>
                <w:sz w:val="22"/>
              </w:rPr>
            </w:pPr>
          </w:p>
        </w:tc>
        <w:tc>
          <w:tcPr>
            <w:tcW w:w="0" w:type="auto"/>
            <w:vMerge w:val="continue"/>
            <w:tcBorders>
              <w:top w:val="nil"/>
              <w:left w:val="nil"/>
              <w:bottom w:val="single" w:color="000000" w:sz="4" w:space="0"/>
              <w:right w:val="single" w:color="000000" w:sz="4" w:space="0"/>
            </w:tcBorders>
            <w:shd w:val="clear" w:color="FFFFFF" w:fill="auto"/>
            <w:noWrap/>
            <w:vAlign w:val="center"/>
          </w:tcPr>
          <w:p>
            <w:pPr>
              <w:jc w:val="center"/>
              <w:rPr>
                <w:rFonts w:ascii="宋体" w:hAnsi="宋体" w:eastAsia="宋体" w:cs="宋体"/>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auto"/>
            <w:vAlign w:val="center"/>
          </w:tcPr>
          <w:p>
            <w:pPr>
              <w:jc w:val="center"/>
              <w:rPr>
                <w:rFonts w:ascii="宋体" w:hAnsi="宋体" w:eastAsia="宋体" w:cs="宋体"/>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auto"/>
            <w:vAlign w:val="center"/>
          </w:tcPr>
          <w:p>
            <w:pPr>
              <w:jc w:val="center"/>
              <w:rPr>
                <w:rFonts w:ascii="宋体" w:hAnsi="宋体" w:eastAsia="宋体" w:cs="宋体"/>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auto"/>
            <w:vAlign w:val="center"/>
          </w:tcPr>
          <w:p>
            <w:pPr>
              <w:jc w:val="center"/>
              <w:rPr>
                <w:rFonts w:ascii="宋体" w:hAnsi="宋体" w:eastAsia="宋体" w:cs="宋体"/>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auto"/>
            <w:vAlign w:val="center"/>
          </w:tcPr>
          <w:p>
            <w:pPr>
              <w:jc w:val="center"/>
              <w:rPr>
                <w:rFonts w:ascii="宋体" w:hAnsi="宋体" w:eastAsia="宋体" w:cs="宋体"/>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auto"/>
            <w:vAlign w:val="center"/>
          </w:tcPr>
          <w:p>
            <w:pPr>
              <w:jc w:val="center"/>
              <w:rPr>
                <w:rFonts w:ascii="宋体" w:hAnsi="宋体" w:eastAsia="宋体" w:cs="宋体"/>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auto"/>
            <w:vAlign w:val="center"/>
          </w:tcPr>
          <w:p>
            <w:pPr>
              <w:jc w:val="center"/>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栏次</w:t>
            </w:r>
          </w:p>
        </w:tc>
        <w:tc>
          <w:tcPr>
            <w:tcW w:w="1800" w:type="dxa"/>
            <w:tcBorders>
              <w:top w:val="nil"/>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1</w:t>
            </w:r>
          </w:p>
        </w:tc>
        <w:tc>
          <w:tcPr>
            <w:tcW w:w="1800" w:type="dxa"/>
            <w:tcBorders>
              <w:top w:val="nil"/>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2</w:t>
            </w:r>
          </w:p>
        </w:tc>
        <w:tc>
          <w:tcPr>
            <w:tcW w:w="1800" w:type="dxa"/>
            <w:tcBorders>
              <w:top w:val="nil"/>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3</w:t>
            </w:r>
          </w:p>
        </w:tc>
        <w:tc>
          <w:tcPr>
            <w:tcW w:w="1800" w:type="dxa"/>
            <w:tcBorders>
              <w:top w:val="nil"/>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4</w:t>
            </w:r>
          </w:p>
        </w:tc>
        <w:tc>
          <w:tcPr>
            <w:tcW w:w="1800" w:type="dxa"/>
            <w:tcBorders>
              <w:top w:val="nil"/>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5</w:t>
            </w:r>
          </w:p>
        </w:tc>
        <w:tc>
          <w:tcPr>
            <w:tcW w:w="1800" w:type="dxa"/>
            <w:tcBorders>
              <w:top w:val="nil"/>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6</w:t>
            </w: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sz w:val="22"/>
              </w:rPr>
            </w:pPr>
            <w:r>
              <w:rPr>
                <w:rFonts w:hint="eastAsia" w:ascii="宋体" w:hAnsi="宋体" w:eastAsia="宋体" w:cs="宋体"/>
                <w:b/>
                <w:bCs/>
                <w:kern w:val="0"/>
                <w:sz w:val="22"/>
                <w:lang w:bidi="ar"/>
              </w:rPr>
              <w:t>1,001.13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sz w:val="22"/>
              </w:rPr>
            </w:pPr>
            <w:r>
              <w:rPr>
                <w:rFonts w:hint="eastAsia" w:ascii="宋体" w:hAnsi="宋体" w:eastAsia="宋体" w:cs="宋体"/>
                <w:b/>
                <w:bCs/>
                <w:kern w:val="0"/>
                <w:sz w:val="22"/>
                <w:lang w:bidi="ar"/>
              </w:rPr>
              <w:t>999.23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sz w:val="22"/>
              </w:rPr>
            </w:pPr>
            <w:r>
              <w:rPr>
                <w:rFonts w:hint="eastAsia" w:ascii="宋体" w:hAnsi="宋体" w:eastAsia="宋体" w:cs="宋体"/>
                <w:b/>
                <w:bCs/>
                <w:kern w:val="0"/>
                <w:sz w:val="22"/>
                <w:lang w:bidi="ar"/>
              </w:rPr>
              <w:t>1.90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sz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169.14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169.14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20805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169.14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169.14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2080502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事业单位离退休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89.70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89.70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79.44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79.44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45.54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45.54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21011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45.54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45.54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45.54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45.54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215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1.90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1.90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21501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资源勘探开发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1.90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1.90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2150199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其他资源勘探业支出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1.90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1.90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220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729.66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729.66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22001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自然资源事务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729.66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729.66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2200150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事业运行</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729.66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729.66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221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54.89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54.89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22102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54.89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54.89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54.89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54.89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注：本表反映部门本年度各项支出情况。</w:t>
            </w:r>
          </w:p>
        </w:tc>
      </w:tr>
    </w:tbl>
    <w:p>
      <w:pPr>
        <w:widowControl/>
        <w:ind w:left="93"/>
        <w:jc w:val="center"/>
        <w:rPr>
          <w:rFonts w:ascii="Times New Roman" w:hAnsi="Times New Roman" w:eastAsia="方正小标宋_GBK" w:cs="Times New Roman"/>
          <w:kern w:val="0"/>
          <w:sz w:val="36"/>
          <w:szCs w:val="21"/>
        </w:rPr>
      </w:pPr>
    </w:p>
    <w:p>
      <w:pPr>
        <w:widowControl/>
        <w:ind w:left="93"/>
        <w:jc w:val="center"/>
        <w:rPr>
          <w:rFonts w:ascii="Times New Roman" w:hAnsi="Times New Roman" w:eastAsia="方正小标宋_GBK" w:cs="Times New Roman"/>
          <w:kern w:val="0"/>
          <w:sz w:val="36"/>
          <w:szCs w:val="21"/>
        </w:rPr>
      </w:pPr>
    </w:p>
    <w:p>
      <w:pPr>
        <w:widowControl/>
        <w:rPr>
          <w:rFonts w:ascii="Times New Roman" w:hAnsi="Times New Roman" w:eastAsia="方正小标宋_GBK" w:cs="Times New Roman"/>
          <w:kern w:val="0"/>
          <w:sz w:val="36"/>
          <w:szCs w:val="21"/>
        </w:rPr>
      </w:pPr>
    </w:p>
    <w:tbl>
      <w:tblPr>
        <w:tblStyle w:val="5"/>
        <w:tblW w:w="5000" w:type="pct"/>
        <w:tblInd w:w="0" w:type="dxa"/>
        <w:tblLayout w:type="autofit"/>
        <w:tblCellMar>
          <w:top w:w="0" w:type="dxa"/>
          <w:left w:w="108" w:type="dxa"/>
          <w:bottom w:w="0" w:type="dxa"/>
          <w:right w:w="108" w:type="dxa"/>
        </w:tblCellMar>
      </w:tblPr>
      <w:tblGrid>
        <w:gridCol w:w="3544"/>
        <w:gridCol w:w="559"/>
        <w:gridCol w:w="1433"/>
        <w:gridCol w:w="4010"/>
        <w:gridCol w:w="559"/>
        <w:gridCol w:w="977"/>
        <w:gridCol w:w="1427"/>
        <w:gridCol w:w="1190"/>
        <w:gridCol w:w="1915"/>
      </w:tblGrid>
      <w:tr>
        <w:tblPrEx>
          <w:tblCellMar>
            <w:top w:w="0" w:type="dxa"/>
            <w:left w:w="108" w:type="dxa"/>
            <w:bottom w:w="0" w:type="dxa"/>
            <w:right w:w="108" w:type="dxa"/>
          </w:tblCellMar>
        </w:tblPrEx>
        <w:trPr>
          <w:trHeight w:val="255" w:hRule="exact"/>
        </w:trPr>
        <w:tc>
          <w:tcPr>
            <w:tcW w:w="5000" w:type="pct"/>
            <w:gridSpan w:val="9"/>
            <w:tcBorders>
              <w:top w:val="nil"/>
              <w:left w:val="nil"/>
              <w:bottom w:val="nil"/>
              <w:right w:val="nil"/>
            </w:tcBorders>
            <w:shd w:val="clear" w:color="auto" w:fill="auto"/>
            <w:noWrap/>
            <w:vAlign w:val="bottom"/>
          </w:tcPr>
          <w:p>
            <w:pPr>
              <w:widowControl/>
              <w:jc w:val="center"/>
              <w:textAlignment w:val="top"/>
              <w:rPr>
                <w:rFonts w:ascii="宋体" w:hAnsi="宋体" w:eastAsia="宋体" w:cs="宋体"/>
                <w:sz w:val="30"/>
                <w:szCs w:val="30"/>
              </w:rPr>
            </w:pPr>
            <w:r>
              <w:rPr>
                <w:rFonts w:hint="eastAsia" w:ascii="宋体" w:hAnsi="宋体" w:eastAsia="宋体" w:cs="宋体"/>
                <w:b/>
                <w:bCs/>
                <w:kern w:val="0"/>
                <w:szCs w:val="21"/>
                <w:lang w:bidi="ar"/>
              </w:rPr>
              <w:t>财政拨款收入支出决算总表</w:t>
            </w:r>
          </w:p>
        </w:tc>
      </w:tr>
      <w:tr>
        <w:tblPrEx>
          <w:tblCellMar>
            <w:top w:w="0" w:type="dxa"/>
            <w:left w:w="108" w:type="dxa"/>
            <w:bottom w:w="0" w:type="dxa"/>
            <w:right w:w="108" w:type="dxa"/>
          </w:tblCellMar>
        </w:tblPrEx>
        <w:trPr>
          <w:trHeight w:val="255" w:hRule="exact"/>
        </w:trPr>
        <w:tc>
          <w:tcPr>
            <w:tcW w:w="1135" w:type="pct"/>
            <w:tcBorders>
              <w:top w:val="nil"/>
              <w:left w:val="nil"/>
              <w:bottom w:val="nil"/>
              <w:right w:val="nil"/>
            </w:tcBorders>
            <w:shd w:val="clear" w:color="auto" w:fill="auto"/>
            <w:noWrap/>
            <w:vAlign w:val="bottom"/>
          </w:tcPr>
          <w:p>
            <w:pPr>
              <w:textAlignment w:val="top"/>
              <w:rPr>
                <w:rFonts w:ascii="Arial" w:hAnsi="Arial" w:cs="Arial"/>
                <w:sz w:val="20"/>
                <w:szCs w:val="20"/>
              </w:rPr>
            </w:pPr>
          </w:p>
        </w:tc>
        <w:tc>
          <w:tcPr>
            <w:tcW w:w="179" w:type="pct"/>
            <w:tcBorders>
              <w:top w:val="nil"/>
              <w:left w:val="nil"/>
              <w:bottom w:val="nil"/>
              <w:right w:val="nil"/>
            </w:tcBorders>
            <w:shd w:val="clear" w:color="auto" w:fill="auto"/>
            <w:noWrap/>
            <w:vAlign w:val="bottom"/>
          </w:tcPr>
          <w:p>
            <w:pPr>
              <w:textAlignment w:val="top"/>
              <w:rPr>
                <w:rFonts w:ascii="Arial" w:hAnsi="Arial" w:cs="Arial"/>
                <w:sz w:val="20"/>
                <w:szCs w:val="20"/>
              </w:rPr>
            </w:pPr>
          </w:p>
        </w:tc>
        <w:tc>
          <w:tcPr>
            <w:tcW w:w="457" w:type="pct"/>
            <w:tcBorders>
              <w:top w:val="nil"/>
              <w:left w:val="nil"/>
              <w:bottom w:val="nil"/>
              <w:right w:val="nil"/>
            </w:tcBorders>
            <w:shd w:val="clear" w:color="auto" w:fill="auto"/>
            <w:noWrap/>
            <w:vAlign w:val="bottom"/>
          </w:tcPr>
          <w:p>
            <w:pPr>
              <w:textAlignment w:val="top"/>
              <w:rPr>
                <w:rFonts w:ascii="Arial" w:hAnsi="Arial" w:cs="Arial"/>
                <w:sz w:val="20"/>
                <w:szCs w:val="20"/>
              </w:rPr>
            </w:pPr>
          </w:p>
        </w:tc>
        <w:tc>
          <w:tcPr>
            <w:tcW w:w="1284" w:type="pct"/>
            <w:tcBorders>
              <w:top w:val="nil"/>
              <w:left w:val="nil"/>
              <w:bottom w:val="nil"/>
              <w:right w:val="nil"/>
            </w:tcBorders>
            <w:shd w:val="clear" w:color="auto" w:fill="auto"/>
            <w:noWrap/>
            <w:vAlign w:val="bottom"/>
          </w:tcPr>
          <w:p>
            <w:pPr>
              <w:textAlignment w:val="top"/>
              <w:rPr>
                <w:rFonts w:ascii="Arial" w:hAnsi="Arial" w:cs="Arial"/>
                <w:sz w:val="20"/>
                <w:szCs w:val="20"/>
              </w:rPr>
            </w:pPr>
          </w:p>
        </w:tc>
        <w:tc>
          <w:tcPr>
            <w:tcW w:w="179" w:type="pct"/>
            <w:tcBorders>
              <w:top w:val="nil"/>
              <w:left w:val="nil"/>
              <w:bottom w:val="nil"/>
              <w:right w:val="nil"/>
            </w:tcBorders>
            <w:shd w:val="clear" w:color="auto" w:fill="auto"/>
            <w:noWrap/>
            <w:vAlign w:val="bottom"/>
          </w:tcPr>
          <w:p>
            <w:pPr>
              <w:textAlignment w:val="top"/>
              <w:rPr>
                <w:rFonts w:ascii="Arial" w:hAnsi="Arial" w:cs="Arial"/>
                <w:sz w:val="20"/>
                <w:szCs w:val="20"/>
              </w:rPr>
            </w:pPr>
          </w:p>
        </w:tc>
        <w:tc>
          <w:tcPr>
            <w:tcW w:w="313" w:type="pct"/>
            <w:tcBorders>
              <w:top w:val="nil"/>
              <w:left w:val="nil"/>
              <w:bottom w:val="nil"/>
              <w:right w:val="nil"/>
            </w:tcBorders>
            <w:shd w:val="clear" w:color="auto" w:fill="auto"/>
            <w:noWrap/>
            <w:vAlign w:val="bottom"/>
          </w:tcPr>
          <w:p>
            <w:pPr>
              <w:textAlignment w:val="top"/>
              <w:rPr>
                <w:rFonts w:ascii="Arial" w:hAnsi="Arial" w:cs="Arial"/>
                <w:sz w:val="20"/>
                <w:szCs w:val="20"/>
              </w:rPr>
            </w:pPr>
          </w:p>
        </w:tc>
        <w:tc>
          <w:tcPr>
            <w:tcW w:w="457" w:type="pct"/>
            <w:tcBorders>
              <w:top w:val="nil"/>
              <w:left w:val="nil"/>
              <w:bottom w:val="nil"/>
              <w:right w:val="nil"/>
            </w:tcBorders>
            <w:shd w:val="clear" w:color="auto" w:fill="auto"/>
            <w:noWrap/>
            <w:vAlign w:val="bottom"/>
          </w:tcPr>
          <w:p>
            <w:pPr>
              <w:textAlignment w:val="top"/>
              <w:rPr>
                <w:rFonts w:ascii="Arial" w:hAnsi="Arial" w:cs="Arial"/>
                <w:sz w:val="20"/>
                <w:szCs w:val="20"/>
              </w:rPr>
            </w:pPr>
          </w:p>
        </w:tc>
        <w:tc>
          <w:tcPr>
            <w:tcW w:w="378" w:type="pct"/>
            <w:tcBorders>
              <w:top w:val="nil"/>
              <w:left w:val="nil"/>
              <w:bottom w:val="nil"/>
              <w:right w:val="nil"/>
            </w:tcBorders>
            <w:shd w:val="clear" w:color="auto" w:fill="auto"/>
            <w:noWrap/>
            <w:vAlign w:val="bottom"/>
          </w:tcPr>
          <w:p>
            <w:pPr>
              <w:textAlignment w:val="top"/>
              <w:rPr>
                <w:rFonts w:ascii="Arial" w:hAnsi="Arial" w:cs="Arial"/>
                <w:sz w:val="20"/>
                <w:szCs w:val="20"/>
              </w:rPr>
            </w:pPr>
          </w:p>
        </w:tc>
        <w:tc>
          <w:tcPr>
            <w:tcW w:w="612" w:type="pct"/>
            <w:tcBorders>
              <w:top w:val="nil"/>
              <w:left w:val="nil"/>
              <w:bottom w:val="nil"/>
              <w:right w:val="nil"/>
            </w:tcBorders>
            <w:shd w:val="clear" w:color="auto" w:fill="auto"/>
            <w:noWrap/>
            <w:vAlign w:val="bottom"/>
          </w:tcPr>
          <w:p>
            <w:pPr>
              <w:widowControl/>
              <w:jc w:val="right"/>
              <w:textAlignment w:val="top"/>
              <w:rPr>
                <w:rFonts w:ascii="宋体" w:hAnsi="宋体" w:eastAsia="宋体" w:cs="宋体"/>
                <w:sz w:val="20"/>
                <w:szCs w:val="20"/>
              </w:rPr>
            </w:pPr>
            <w:r>
              <w:rPr>
                <w:rFonts w:hint="eastAsia" w:ascii="宋体" w:hAnsi="宋体" w:eastAsia="宋体" w:cs="宋体"/>
                <w:kern w:val="0"/>
                <w:sz w:val="20"/>
                <w:szCs w:val="20"/>
                <w:lang w:bidi="ar"/>
              </w:rPr>
              <w:t>公开04表</w:t>
            </w:r>
          </w:p>
        </w:tc>
      </w:tr>
      <w:tr>
        <w:tblPrEx>
          <w:tblCellMar>
            <w:top w:w="0" w:type="dxa"/>
            <w:left w:w="108" w:type="dxa"/>
            <w:bottom w:w="0" w:type="dxa"/>
            <w:right w:w="108" w:type="dxa"/>
          </w:tblCellMar>
        </w:tblPrEx>
        <w:trPr>
          <w:trHeight w:val="255" w:hRule="exact"/>
        </w:trPr>
        <w:tc>
          <w:tcPr>
            <w:tcW w:w="1135" w:type="pct"/>
            <w:tcBorders>
              <w:top w:val="nil"/>
              <w:left w:val="nil"/>
              <w:bottom w:val="nil"/>
              <w:right w:val="nil"/>
            </w:tcBorders>
            <w:shd w:val="clear" w:color="auto" w:fill="auto"/>
            <w:noWrap/>
            <w:vAlign w:val="bottom"/>
          </w:tcPr>
          <w:p>
            <w:pPr>
              <w:widowControl/>
              <w:jc w:val="left"/>
              <w:textAlignment w:val="top"/>
              <w:rPr>
                <w:rFonts w:ascii="宋体" w:hAnsi="宋体" w:eastAsia="宋体" w:cs="宋体"/>
                <w:sz w:val="20"/>
                <w:szCs w:val="20"/>
              </w:rPr>
            </w:pPr>
            <w:r>
              <w:rPr>
                <w:rFonts w:hint="eastAsia" w:ascii="宋体" w:hAnsi="宋体" w:eastAsia="宋体" w:cs="宋体"/>
                <w:kern w:val="0"/>
                <w:sz w:val="20"/>
                <w:szCs w:val="20"/>
                <w:lang w:bidi="ar"/>
              </w:rPr>
              <w:t>部门：湖南省有色地质医院</w:t>
            </w:r>
          </w:p>
        </w:tc>
        <w:tc>
          <w:tcPr>
            <w:tcW w:w="179" w:type="pct"/>
            <w:tcBorders>
              <w:top w:val="nil"/>
              <w:left w:val="nil"/>
              <w:bottom w:val="nil"/>
              <w:right w:val="nil"/>
            </w:tcBorders>
            <w:shd w:val="clear" w:color="auto" w:fill="auto"/>
            <w:noWrap/>
            <w:vAlign w:val="bottom"/>
          </w:tcPr>
          <w:p>
            <w:pPr>
              <w:textAlignment w:val="top"/>
              <w:rPr>
                <w:rFonts w:ascii="Arial" w:hAnsi="Arial" w:cs="Arial"/>
                <w:sz w:val="20"/>
                <w:szCs w:val="20"/>
              </w:rPr>
            </w:pPr>
          </w:p>
        </w:tc>
        <w:tc>
          <w:tcPr>
            <w:tcW w:w="457" w:type="pct"/>
            <w:tcBorders>
              <w:top w:val="nil"/>
              <w:left w:val="nil"/>
              <w:bottom w:val="nil"/>
              <w:right w:val="nil"/>
            </w:tcBorders>
            <w:shd w:val="clear" w:color="auto" w:fill="auto"/>
            <w:noWrap/>
            <w:vAlign w:val="bottom"/>
          </w:tcPr>
          <w:p>
            <w:pPr>
              <w:textAlignment w:val="top"/>
              <w:rPr>
                <w:rFonts w:ascii="Arial" w:hAnsi="Arial" w:cs="Arial"/>
                <w:sz w:val="20"/>
                <w:szCs w:val="20"/>
              </w:rPr>
            </w:pPr>
          </w:p>
        </w:tc>
        <w:tc>
          <w:tcPr>
            <w:tcW w:w="1284" w:type="pct"/>
            <w:tcBorders>
              <w:top w:val="nil"/>
              <w:left w:val="nil"/>
              <w:bottom w:val="nil"/>
              <w:right w:val="nil"/>
            </w:tcBorders>
            <w:shd w:val="clear" w:color="auto" w:fill="auto"/>
            <w:noWrap/>
            <w:vAlign w:val="bottom"/>
          </w:tcPr>
          <w:p>
            <w:pPr>
              <w:textAlignment w:val="top"/>
              <w:rPr>
                <w:rFonts w:ascii="Arial" w:hAnsi="Arial" w:cs="Arial"/>
                <w:sz w:val="20"/>
                <w:szCs w:val="20"/>
              </w:rPr>
            </w:pPr>
          </w:p>
        </w:tc>
        <w:tc>
          <w:tcPr>
            <w:tcW w:w="179" w:type="pct"/>
            <w:tcBorders>
              <w:top w:val="nil"/>
              <w:left w:val="nil"/>
              <w:bottom w:val="nil"/>
              <w:right w:val="nil"/>
            </w:tcBorders>
            <w:shd w:val="clear" w:color="auto" w:fill="auto"/>
            <w:noWrap/>
            <w:vAlign w:val="bottom"/>
          </w:tcPr>
          <w:p>
            <w:pPr>
              <w:textAlignment w:val="top"/>
              <w:rPr>
                <w:rFonts w:ascii="Arial" w:hAnsi="Arial" w:cs="Arial"/>
                <w:sz w:val="20"/>
                <w:szCs w:val="20"/>
              </w:rPr>
            </w:pPr>
          </w:p>
        </w:tc>
        <w:tc>
          <w:tcPr>
            <w:tcW w:w="313" w:type="pct"/>
            <w:tcBorders>
              <w:top w:val="nil"/>
              <w:left w:val="nil"/>
              <w:bottom w:val="nil"/>
              <w:right w:val="nil"/>
            </w:tcBorders>
            <w:shd w:val="clear" w:color="auto" w:fill="auto"/>
            <w:noWrap/>
            <w:vAlign w:val="bottom"/>
          </w:tcPr>
          <w:p>
            <w:pPr>
              <w:textAlignment w:val="top"/>
              <w:rPr>
                <w:rFonts w:ascii="Arial" w:hAnsi="Arial" w:cs="Arial"/>
                <w:sz w:val="20"/>
                <w:szCs w:val="20"/>
              </w:rPr>
            </w:pPr>
          </w:p>
        </w:tc>
        <w:tc>
          <w:tcPr>
            <w:tcW w:w="457" w:type="pct"/>
            <w:tcBorders>
              <w:top w:val="nil"/>
              <w:left w:val="nil"/>
              <w:bottom w:val="nil"/>
              <w:right w:val="nil"/>
            </w:tcBorders>
            <w:shd w:val="clear" w:color="auto" w:fill="auto"/>
            <w:noWrap/>
            <w:vAlign w:val="bottom"/>
          </w:tcPr>
          <w:p>
            <w:pPr>
              <w:textAlignment w:val="top"/>
              <w:rPr>
                <w:rFonts w:ascii="Arial" w:hAnsi="Arial" w:cs="Arial"/>
                <w:sz w:val="20"/>
                <w:szCs w:val="20"/>
              </w:rPr>
            </w:pPr>
          </w:p>
        </w:tc>
        <w:tc>
          <w:tcPr>
            <w:tcW w:w="378" w:type="pct"/>
            <w:tcBorders>
              <w:top w:val="nil"/>
              <w:left w:val="nil"/>
              <w:bottom w:val="nil"/>
              <w:right w:val="nil"/>
            </w:tcBorders>
            <w:shd w:val="clear" w:color="auto" w:fill="auto"/>
            <w:noWrap/>
            <w:vAlign w:val="bottom"/>
          </w:tcPr>
          <w:p>
            <w:pPr>
              <w:textAlignment w:val="top"/>
              <w:rPr>
                <w:rFonts w:ascii="Arial" w:hAnsi="Arial" w:cs="Arial"/>
                <w:sz w:val="20"/>
                <w:szCs w:val="20"/>
              </w:rPr>
            </w:pPr>
          </w:p>
        </w:tc>
        <w:tc>
          <w:tcPr>
            <w:tcW w:w="612" w:type="pct"/>
            <w:tcBorders>
              <w:top w:val="nil"/>
              <w:left w:val="nil"/>
              <w:bottom w:val="nil"/>
              <w:right w:val="nil"/>
            </w:tcBorders>
            <w:shd w:val="clear" w:color="auto" w:fill="auto"/>
            <w:noWrap/>
            <w:vAlign w:val="bottom"/>
          </w:tcPr>
          <w:p>
            <w:pPr>
              <w:widowControl/>
              <w:jc w:val="right"/>
              <w:textAlignment w:val="top"/>
              <w:rPr>
                <w:rFonts w:ascii="宋体" w:hAnsi="宋体" w:eastAsia="宋体" w:cs="宋体"/>
                <w:sz w:val="20"/>
                <w:szCs w:val="20"/>
              </w:rPr>
            </w:pPr>
            <w:r>
              <w:rPr>
                <w:rFonts w:hint="eastAsia" w:ascii="宋体" w:hAnsi="宋体" w:eastAsia="宋体" w:cs="宋体"/>
                <w:kern w:val="0"/>
                <w:sz w:val="20"/>
                <w:szCs w:val="20"/>
                <w:lang w:bidi="ar"/>
              </w:rPr>
              <w:t>金额单位：万元</w:t>
            </w:r>
          </w:p>
        </w:tc>
      </w:tr>
      <w:tr>
        <w:tblPrEx>
          <w:tblCellMar>
            <w:top w:w="0" w:type="dxa"/>
            <w:left w:w="108" w:type="dxa"/>
            <w:bottom w:w="0" w:type="dxa"/>
            <w:right w:w="108" w:type="dxa"/>
          </w:tblCellMar>
        </w:tblPrEx>
        <w:trPr>
          <w:trHeight w:val="255" w:hRule="exact"/>
        </w:trPr>
        <w:tc>
          <w:tcPr>
            <w:tcW w:w="177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收     入</w:t>
            </w:r>
          </w:p>
        </w:tc>
        <w:tc>
          <w:tcPr>
            <w:tcW w:w="3226" w:type="pct"/>
            <w:gridSpan w:val="6"/>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支     出</w:t>
            </w:r>
          </w:p>
        </w:tc>
      </w:tr>
      <w:tr>
        <w:tblPrEx>
          <w:tblCellMar>
            <w:top w:w="0" w:type="dxa"/>
            <w:left w:w="108" w:type="dxa"/>
            <w:bottom w:w="0" w:type="dxa"/>
            <w:right w:w="108" w:type="dxa"/>
          </w:tblCellMar>
        </w:tblPrEx>
        <w:trPr>
          <w:trHeight w:val="312" w:hRule="exact"/>
        </w:trPr>
        <w:tc>
          <w:tcPr>
            <w:tcW w:w="113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项目</w:t>
            </w:r>
          </w:p>
        </w:tc>
        <w:tc>
          <w:tcPr>
            <w:tcW w:w="179"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行次</w:t>
            </w:r>
          </w:p>
        </w:tc>
        <w:tc>
          <w:tcPr>
            <w:tcW w:w="457"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金额</w:t>
            </w:r>
          </w:p>
        </w:tc>
        <w:tc>
          <w:tcPr>
            <w:tcW w:w="1284"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项目</w:t>
            </w:r>
          </w:p>
        </w:tc>
        <w:tc>
          <w:tcPr>
            <w:tcW w:w="179"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行次</w:t>
            </w:r>
          </w:p>
        </w:tc>
        <w:tc>
          <w:tcPr>
            <w:tcW w:w="313" w:type="pct"/>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合计</w:t>
            </w:r>
          </w:p>
        </w:tc>
        <w:tc>
          <w:tcPr>
            <w:tcW w:w="457"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一般公共预算财政拨款</w:t>
            </w:r>
          </w:p>
        </w:tc>
        <w:tc>
          <w:tcPr>
            <w:tcW w:w="378"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政府性基金预算财政拨款</w:t>
            </w:r>
          </w:p>
        </w:tc>
        <w:tc>
          <w:tcPr>
            <w:tcW w:w="612"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国有资本经营预算财政拨款</w:t>
            </w:r>
          </w:p>
        </w:tc>
      </w:tr>
      <w:tr>
        <w:tblPrEx>
          <w:tblCellMar>
            <w:top w:w="0" w:type="dxa"/>
            <w:left w:w="108" w:type="dxa"/>
            <w:bottom w:w="0" w:type="dxa"/>
            <w:right w:w="108" w:type="dxa"/>
          </w:tblCellMar>
        </w:tblPrEx>
        <w:trPr>
          <w:trHeight w:val="312" w:hRule="exact"/>
        </w:trPr>
        <w:tc>
          <w:tcPr>
            <w:tcW w:w="1135"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textAlignment w:val="top"/>
              <w:rPr>
                <w:rFonts w:ascii="宋体" w:hAnsi="宋体" w:eastAsia="宋体" w:cs="宋体"/>
                <w:sz w:val="22"/>
              </w:rPr>
            </w:pPr>
          </w:p>
        </w:tc>
        <w:tc>
          <w:tcPr>
            <w:tcW w:w="179" w:type="pct"/>
            <w:vMerge w:val="continue"/>
            <w:tcBorders>
              <w:top w:val="nil"/>
              <w:left w:val="nil"/>
              <w:bottom w:val="single" w:color="000000" w:sz="4" w:space="0"/>
              <w:right w:val="single" w:color="000000" w:sz="4" w:space="0"/>
            </w:tcBorders>
            <w:shd w:val="clear" w:color="auto" w:fill="auto"/>
            <w:vAlign w:val="center"/>
          </w:tcPr>
          <w:p>
            <w:pPr>
              <w:jc w:val="center"/>
              <w:textAlignment w:val="top"/>
              <w:rPr>
                <w:rFonts w:ascii="宋体" w:hAnsi="宋体" w:eastAsia="宋体" w:cs="宋体"/>
                <w:sz w:val="22"/>
              </w:rPr>
            </w:pPr>
          </w:p>
        </w:tc>
        <w:tc>
          <w:tcPr>
            <w:tcW w:w="457" w:type="pct"/>
            <w:vMerge w:val="continue"/>
            <w:tcBorders>
              <w:top w:val="nil"/>
              <w:left w:val="nil"/>
              <w:bottom w:val="single" w:color="000000" w:sz="4" w:space="0"/>
              <w:right w:val="single" w:color="000000" w:sz="4" w:space="0"/>
            </w:tcBorders>
            <w:shd w:val="clear" w:color="auto" w:fill="auto"/>
            <w:vAlign w:val="center"/>
          </w:tcPr>
          <w:p>
            <w:pPr>
              <w:jc w:val="center"/>
              <w:textAlignment w:val="top"/>
              <w:rPr>
                <w:rFonts w:ascii="宋体" w:hAnsi="宋体" w:eastAsia="宋体" w:cs="宋体"/>
                <w:sz w:val="22"/>
              </w:rPr>
            </w:pPr>
          </w:p>
        </w:tc>
        <w:tc>
          <w:tcPr>
            <w:tcW w:w="1284" w:type="pct"/>
            <w:vMerge w:val="continue"/>
            <w:tcBorders>
              <w:top w:val="nil"/>
              <w:left w:val="nil"/>
              <w:bottom w:val="single" w:color="000000" w:sz="4" w:space="0"/>
              <w:right w:val="single" w:color="000000" w:sz="4" w:space="0"/>
            </w:tcBorders>
            <w:shd w:val="clear" w:color="auto" w:fill="auto"/>
            <w:vAlign w:val="center"/>
          </w:tcPr>
          <w:p>
            <w:pPr>
              <w:jc w:val="center"/>
              <w:textAlignment w:val="top"/>
              <w:rPr>
                <w:rFonts w:ascii="宋体" w:hAnsi="宋体" w:eastAsia="宋体" w:cs="宋体"/>
                <w:sz w:val="22"/>
              </w:rPr>
            </w:pPr>
          </w:p>
        </w:tc>
        <w:tc>
          <w:tcPr>
            <w:tcW w:w="179" w:type="pct"/>
            <w:vMerge w:val="continue"/>
            <w:tcBorders>
              <w:top w:val="nil"/>
              <w:left w:val="nil"/>
              <w:bottom w:val="single" w:color="000000" w:sz="4" w:space="0"/>
              <w:right w:val="single" w:color="000000" w:sz="4" w:space="0"/>
            </w:tcBorders>
            <w:shd w:val="clear" w:color="auto" w:fill="auto"/>
            <w:vAlign w:val="center"/>
          </w:tcPr>
          <w:p>
            <w:pPr>
              <w:jc w:val="center"/>
              <w:textAlignment w:val="top"/>
              <w:rPr>
                <w:rFonts w:ascii="宋体" w:hAnsi="宋体" w:eastAsia="宋体" w:cs="宋体"/>
                <w:sz w:val="22"/>
              </w:rPr>
            </w:pPr>
          </w:p>
        </w:tc>
        <w:tc>
          <w:tcPr>
            <w:tcW w:w="313" w:type="pct"/>
            <w:vMerge w:val="continue"/>
            <w:tcBorders>
              <w:top w:val="nil"/>
              <w:left w:val="nil"/>
              <w:bottom w:val="single" w:color="000000" w:sz="4" w:space="0"/>
              <w:right w:val="single" w:color="000000" w:sz="4" w:space="0"/>
            </w:tcBorders>
            <w:shd w:val="clear" w:color="auto" w:fill="auto"/>
            <w:noWrap/>
            <w:vAlign w:val="center"/>
          </w:tcPr>
          <w:p>
            <w:pPr>
              <w:jc w:val="center"/>
              <w:textAlignment w:val="top"/>
              <w:rPr>
                <w:rFonts w:ascii="宋体" w:hAnsi="宋体" w:eastAsia="宋体" w:cs="宋体"/>
                <w:sz w:val="22"/>
              </w:rPr>
            </w:pPr>
          </w:p>
        </w:tc>
        <w:tc>
          <w:tcPr>
            <w:tcW w:w="457" w:type="pct"/>
            <w:vMerge w:val="continue"/>
            <w:tcBorders>
              <w:top w:val="nil"/>
              <w:left w:val="nil"/>
              <w:bottom w:val="single" w:color="000000" w:sz="4" w:space="0"/>
              <w:right w:val="single" w:color="000000" w:sz="4" w:space="0"/>
            </w:tcBorders>
            <w:shd w:val="clear" w:color="auto" w:fill="auto"/>
            <w:vAlign w:val="center"/>
          </w:tcPr>
          <w:p>
            <w:pPr>
              <w:jc w:val="center"/>
              <w:textAlignment w:val="top"/>
              <w:rPr>
                <w:rFonts w:ascii="宋体" w:hAnsi="宋体" w:eastAsia="宋体" w:cs="宋体"/>
                <w:sz w:val="22"/>
              </w:rPr>
            </w:pPr>
          </w:p>
        </w:tc>
        <w:tc>
          <w:tcPr>
            <w:tcW w:w="378" w:type="pct"/>
            <w:vMerge w:val="continue"/>
            <w:tcBorders>
              <w:top w:val="nil"/>
              <w:left w:val="nil"/>
              <w:bottom w:val="single" w:color="000000" w:sz="4" w:space="0"/>
              <w:right w:val="single" w:color="000000" w:sz="4" w:space="0"/>
            </w:tcBorders>
            <w:shd w:val="clear" w:color="auto" w:fill="auto"/>
            <w:vAlign w:val="center"/>
          </w:tcPr>
          <w:p>
            <w:pPr>
              <w:jc w:val="center"/>
              <w:textAlignment w:val="top"/>
              <w:rPr>
                <w:rFonts w:ascii="宋体" w:hAnsi="宋体" w:eastAsia="宋体" w:cs="宋体"/>
                <w:sz w:val="22"/>
              </w:rPr>
            </w:pPr>
          </w:p>
        </w:tc>
        <w:tc>
          <w:tcPr>
            <w:tcW w:w="612" w:type="pct"/>
            <w:vMerge w:val="continue"/>
            <w:tcBorders>
              <w:top w:val="nil"/>
              <w:left w:val="nil"/>
              <w:bottom w:val="single" w:color="000000" w:sz="4" w:space="0"/>
              <w:right w:val="single" w:color="000000" w:sz="4" w:space="0"/>
            </w:tcBorders>
            <w:shd w:val="clear" w:color="auto" w:fill="auto"/>
            <w:vAlign w:val="center"/>
          </w:tcPr>
          <w:p>
            <w:pPr>
              <w:jc w:val="center"/>
              <w:textAlignment w:val="top"/>
              <w:rPr>
                <w:rFonts w:ascii="宋体" w:hAnsi="宋体" w:eastAsia="宋体" w:cs="宋体"/>
                <w:sz w:val="22"/>
              </w:rPr>
            </w:pPr>
          </w:p>
        </w:tc>
      </w:tr>
      <w:tr>
        <w:tblPrEx>
          <w:tblCellMar>
            <w:top w:w="0" w:type="dxa"/>
            <w:left w:w="108" w:type="dxa"/>
            <w:bottom w:w="0" w:type="dxa"/>
            <w:right w:w="108" w:type="dxa"/>
          </w:tblCellMar>
        </w:tblPrEx>
        <w:trPr>
          <w:trHeight w:val="255" w:hRule="exac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栏次</w:t>
            </w:r>
          </w:p>
        </w:tc>
        <w:tc>
          <w:tcPr>
            <w:tcW w:w="179" w:type="pct"/>
            <w:tcBorders>
              <w:top w:val="nil"/>
              <w:left w:val="nil"/>
              <w:bottom w:val="single" w:color="000000" w:sz="4" w:space="0"/>
              <w:right w:val="single" w:color="000000" w:sz="4" w:space="0"/>
            </w:tcBorders>
            <w:shd w:val="clear" w:color="auto" w:fill="auto"/>
            <w:noWrap/>
            <w:vAlign w:val="center"/>
          </w:tcPr>
          <w:p>
            <w:pPr>
              <w:jc w:val="center"/>
              <w:textAlignment w:val="top"/>
              <w:rPr>
                <w:rFonts w:ascii="宋体" w:hAnsi="宋体" w:eastAsia="宋体" w:cs="宋体"/>
                <w:sz w:val="22"/>
              </w:rPr>
            </w:pPr>
          </w:p>
        </w:tc>
        <w:tc>
          <w:tcPr>
            <w:tcW w:w="457"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1</w:t>
            </w:r>
          </w:p>
        </w:tc>
        <w:tc>
          <w:tcPr>
            <w:tcW w:w="1284"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栏次</w:t>
            </w:r>
          </w:p>
        </w:tc>
        <w:tc>
          <w:tcPr>
            <w:tcW w:w="179" w:type="pct"/>
            <w:tcBorders>
              <w:top w:val="nil"/>
              <w:left w:val="nil"/>
              <w:bottom w:val="single" w:color="000000" w:sz="4" w:space="0"/>
              <w:right w:val="single" w:color="000000" w:sz="4" w:space="0"/>
            </w:tcBorders>
            <w:shd w:val="clear" w:color="auto" w:fill="auto"/>
            <w:noWrap/>
            <w:vAlign w:val="center"/>
          </w:tcPr>
          <w:p>
            <w:pPr>
              <w:jc w:val="center"/>
              <w:textAlignment w:val="top"/>
              <w:rPr>
                <w:rFonts w:ascii="宋体" w:hAnsi="宋体" w:eastAsia="宋体" w:cs="宋体"/>
                <w:sz w:val="22"/>
              </w:rPr>
            </w:pPr>
          </w:p>
        </w:tc>
        <w:tc>
          <w:tcPr>
            <w:tcW w:w="313"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2</w:t>
            </w:r>
          </w:p>
        </w:tc>
        <w:tc>
          <w:tcPr>
            <w:tcW w:w="457"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3</w:t>
            </w:r>
          </w:p>
        </w:tc>
        <w:tc>
          <w:tcPr>
            <w:tcW w:w="378"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4</w:t>
            </w:r>
          </w:p>
        </w:tc>
        <w:tc>
          <w:tcPr>
            <w:tcW w:w="612"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5</w:t>
            </w:r>
          </w:p>
        </w:tc>
      </w:tr>
      <w:tr>
        <w:tblPrEx>
          <w:tblCellMar>
            <w:top w:w="0" w:type="dxa"/>
            <w:left w:w="108" w:type="dxa"/>
            <w:bottom w:w="0" w:type="dxa"/>
            <w:right w:w="108" w:type="dxa"/>
          </w:tblCellMar>
        </w:tblPrEx>
        <w:trPr>
          <w:trHeight w:val="255" w:hRule="exac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一、一般公共预算财政拨款</w:t>
            </w: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1</w:t>
            </w:r>
          </w:p>
        </w:tc>
        <w:tc>
          <w:tcPr>
            <w:tcW w:w="457" w:type="pct"/>
            <w:tcBorders>
              <w:top w:val="nil"/>
              <w:left w:val="nil"/>
              <w:bottom w:val="single" w:color="000000" w:sz="4" w:space="0"/>
              <w:right w:val="single" w:color="000000" w:sz="4" w:space="0"/>
            </w:tcBorders>
            <w:shd w:val="clear" w:color="auto" w:fill="auto"/>
            <w:noWrap/>
            <w:vAlign w:val="center"/>
          </w:tcPr>
          <w:p>
            <w:pPr>
              <w:widowControl/>
              <w:jc w:val="right"/>
              <w:textAlignment w:val="top"/>
              <w:rPr>
                <w:rFonts w:ascii="宋体" w:hAnsi="宋体" w:eastAsia="宋体" w:cs="宋体"/>
                <w:sz w:val="22"/>
              </w:rPr>
            </w:pPr>
            <w:r>
              <w:rPr>
                <w:rFonts w:hint="eastAsia" w:ascii="宋体" w:hAnsi="宋体" w:eastAsia="宋体" w:cs="宋体"/>
                <w:kern w:val="0"/>
                <w:sz w:val="22"/>
                <w:lang w:bidi="ar"/>
              </w:rPr>
              <w:t>761.30</w:t>
            </w:r>
          </w:p>
        </w:tc>
        <w:tc>
          <w:tcPr>
            <w:tcW w:w="1284" w:type="pct"/>
            <w:tcBorders>
              <w:top w:val="nil"/>
              <w:left w:val="nil"/>
              <w:bottom w:val="single" w:color="000000" w:sz="4" w:space="0"/>
              <w:right w:val="single" w:color="000000" w:sz="4" w:space="0"/>
            </w:tcBorders>
            <w:shd w:val="clear" w:color="auto" w:fill="auto"/>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一、一般公共服务支出</w:t>
            </w: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33</w:t>
            </w:r>
          </w:p>
        </w:tc>
        <w:tc>
          <w:tcPr>
            <w:tcW w:w="313"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378"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612"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trHeight w:val="255" w:hRule="exac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二、政府性基金预算财政拨款</w:t>
            </w: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2</w:t>
            </w: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1284" w:type="pct"/>
            <w:tcBorders>
              <w:top w:val="nil"/>
              <w:left w:val="nil"/>
              <w:bottom w:val="single" w:color="000000" w:sz="4" w:space="0"/>
              <w:right w:val="single" w:color="000000" w:sz="4" w:space="0"/>
            </w:tcBorders>
            <w:shd w:val="clear" w:color="auto" w:fill="auto"/>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二、外交支出</w:t>
            </w: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34</w:t>
            </w:r>
          </w:p>
        </w:tc>
        <w:tc>
          <w:tcPr>
            <w:tcW w:w="313"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378"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612"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trHeight w:val="255" w:hRule="exac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三、国有资本经营财政拨款</w:t>
            </w: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3</w:t>
            </w: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1284" w:type="pct"/>
            <w:tcBorders>
              <w:top w:val="nil"/>
              <w:left w:val="nil"/>
              <w:bottom w:val="single" w:color="000000" w:sz="4" w:space="0"/>
              <w:right w:val="single" w:color="000000" w:sz="4" w:space="0"/>
            </w:tcBorders>
            <w:shd w:val="clear" w:color="auto" w:fill="auto"/>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三、国防支出</w:t>
            </w: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35</w:t>
            </w:r>
          </w:p>
        </w:tc>
        <w:tc>
          <w:tcPr>
            <w:tcW w:w="313"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378"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612"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trHeight w:val="255" w:hRule="exac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left"/>
              <w:textAlignment w:val="top"/>
              <w:rPr>
                <w:rFonts w:ascii="宋体" w:hAnsi="宋体" w:eastAsia="宋体" w:cs="宋体"/>
                <w:sz w:val="22"/>
              </w:rPr>
            </w:pP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4</w:t>
            </w: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1284" w:type="pct"/>
            <w:tcBorders>
              <w:top w:val="nil"/>
              <w:left w:val="nil"/>
              <w:bottom w:val="single" w:color="000000" w:sz="4" w:space="0"/>
              <w:right w:val="single" w:color="000000" w:sz="4" w:space="0"/>
            </w:tcBorders>
            <w:shd w:val="clear" w:color="auto" w:fill="auto"/>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四、公共安全支出</w:t>
            </w: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36</w:t>
            </w:r>
          </w:p>
        </w:tc>
        <w:tc>
          <w:tcPr>
            <w:tcW w:w="313"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378"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612"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trHeight w:val="255" w:hRule="exac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left"/>
              <w:textAlignment w:val="top"/>
              <w:rPr>
                <w:rFonts w:ascii="宋体" w:hAnsi="宋体" w:eastAsia="宋体" w:cs="宋体"/>
                <w:sz w:val="22"/>
              </w:rPr>
            </w:pP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5</w:t>
            </w: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1284" w:type="pct"/>
            <w:tcBorders>
              <w:top w:val="nil"/>
              <w:left w:val="nil"/>
              <w:bottom w:val="single" w:color="000000" w:sz="4" w:space="0"/>
              <w:right w:val="single" w:color="000000" w:sz="4" w:space="0"/>
            </w:tcBorders>
            <w:shd w:val="clear" w:color="auto" w:fill="auto"/>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五、教育支出</w:t>
            </w: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37</w:t>
            </w:r>
          </w:p>
        </w:tc>
        <w:tc>
          <w:tcPr>
            <w:tcW w:w="313"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378"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612"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trHeight w:val="255" w:hRule="exac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left"/>
              <w:textAlignment w:val="top"/>
              <w:rPr>
                <w:rFonts w:ascii="宋体" w:hAnsi="宋体" w:eastAsia="宋体" w:cs="宋体"/>
                <w:sz w:val="22"/>
              </w:rPr>
            </w:pP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6</w:t>
            </w: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1284" w:type="pct"/>
            <w:tcBorders>
              <w:top w:val="nil"/>
              <w:left w:val="nil"/>
              <w:bottom w:val="single" w:color="000000" w:sz="4" w:space="0"/>
              <w:right w:val="single" w:color="000000" w:sz="4" w:space="0"/>
            </w:tcBorders>
            <w:shd w:val="clear" w:color="auto" w:fill="auto"/>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六、科学技术支出</w:t>
            </w: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38</w:t>
            </w:r>
          </w:p>
        </w:tc>
        <w:tc>
          <w:tcPr>
            <w:tcW w:w="313"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378"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612"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trHeight w:val="255" w:hRule="exac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left"/>
              <w:textAlignment w:val="top"/>
              <w:rPr>
                <w:rFonts w:ascii="宋体" w:hAnsi="宋体" w:eastAsia="宋体" w:cs="宋体"/>
                <w:sz w:val="22"/>
              </w:rPr>
            </w:pP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7</w:t>
            </w: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1284" w:type="pct"/>
            <w:tcBorders>
              <w:top w:val="nil"/>
              <w:left w:val="nil"/>
              <w:bottom w:val="single" w:color="000000" w:sz="4" w:space="0"/>
              <w:right w:val="single" w:color="000000" w:sz="4" w:space="0"/>
            </w:tcBorders>
            <w:shd w:val="clear" w:color="auto" w:fill="auto"/>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七、文化旅游体育与传媒支出</w:t>
            </w: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39</w:t>
            </w:r>
          </w:p>
        </w:tc>
        <w:tc>
          <w:tcPr>
            <w:tcW w:w="313"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378"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612"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trHeight w:val="255" w:hRule="exac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left"/>
              <w:textAlignment w:val="top"/>
              <w:rPr>
                <w:rFonts w:ascii="宋体" w:hAnsi="宋体" w:eastAsia="宋体" w:cs="宋体"/>
                <w:sz w:val="22"/>
              </w:rPr>
            </w:pP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8</w:t>
            </w: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1284" w:type="pct"/>
            <w:tcBorders>
              <w:top w:val="nil"/>
              <w:left w:val="nil"/>
              <w:bottom w:val="single" w:color="000000" w:sz="4" w:space="0"/>
              <w:right w:val="single" w:color="000000" w:sz="4" w:space="0"/>
            </w:tcBorders>
            <w:shd w:val="clear" w:color="auto" w:fill="auto"/>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八、社会保障和就业支出</w:t>
            </w: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40</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textAlignment w:val="top"/>
              <w:rPr>
                <w:rFonts w:ascii="宋体" w:hAnsi="宋体" w:eastAsia="宋体" w:cs="宋体"/>
                <w:sz w:val="22"/>
              </w:rPr>
            </w:pPr>
            <w:r>
              <w:rPr>
                <w:rFonts w:hint="eastAsia" w:ascii="宋体" w:hAnsi="宋体" w:eastAsia="宋体" w:cs="宋体"/>
                <w:kern w:val="0"/>
                <w:sz w:val="22"/>
                <w:lang w:bidi="ar"/>
              </w:rPr>
              <w:t>169.14</w:t>
            </w:r>
          </w:p>
        </w:tc>
        <w:tc>
          <w:tcPr>
            <w:tcW w:w="457" w:type="pct"/>
            <w:tcBorders>
              <w:top w:val="nil"/>
              <w:left w:val="nil"/>
              <w:bottom w:val="single" w:color="000000" w:sz="4" w:space="0"/>
              <w:right w:val="single" w:color="000000" w:sz="4" w:space="0"/>
            </w:tcBorders>
            <w:shd w:val="clear" w:color="auto" w:fill="auto"/>
            <w:noWrap/>
            <w:vAlign w:val="center"/>
          </w:tcPr>
          <w:p>
            <w:pPr>
              <w:widowControl/>
              <w:jc w:val="right"/>
              <w:textAlignment w:val="top"/>
              <w:rPr>
                <w:rFonts w:ascii="宋体" w:hAnsi="宋体" w:eastAsia="宋体" w:cs="宋体"/>
                <w:sz w:val="22"/>
              </w:rPr>
            </w:pPr>
            <w:r>
              <w:rPr>
                <w:rFonts w:hint="eastAsia" w:ascii="宋体" w:hAnsi="宋体" w:eastAsia="宋体" w:cs="宋体"/>
                <w:kern w:val="0"/>
                <w:sz w:val="22"/>
                <w:lang w:bidi="ar"/>
              </w:rPr>
              <w:t>169.14</w:t>
            </w:r>
          </w:p>
        </w:tc>
        <w:tc>
          <w:tcPr>
            <w:tcW w:w="378"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612"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trHeight w:val="255" w:hRule="exac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left"/>
              <w:textAlignment w:val="top"/>
              <w:rPr>
                <w:rFonts w:ascii="宋体" w:hAnsi="宋体" w:eastAsia="宋体" w:cs="宋体"/>
                <w:sz w:val="22"/>
              </w:rPr>
            </w:pP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9</w:t>
            </w: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1284" w:type="pct"/>
            <w:tcBorders>
              <w:top w:val="nil"/>
              <w:left w:val="nil"/>
              <w:bottom w:val="single" w:color="000000" w:sz="4" w:space="0"/>
              <w:right w:val="single" w:color="000000" w:sz="4" w:space="0"/>
            </w:tcBorders>
            <w:shd w:val="clear" w:color="auto" w:fill="auto"/>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九、卫生健康支出</w:t>
            </w: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41</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textAlignment w:val="top"/>
              <w:rPr>
                <w:rFonts w:ascii="宋体" w:hAnsi="宋体" w:eastAsia="宋体" w:cs="宋体"/>
                <w:sz w:val="22"/>
              </w:rPr>
            </w:pPr>
            <w:r>
              <w:rPr>
                <w:rFonts w:hint="eastAsia" w:ascii="宋体" w:hAnsi="宋体" w:eastAsia="宋体" w:cs="宋体"/>
                <w:kern w:val="0"/>
                <w:sz w:val="22"/>
                <w:lang w:bidi="ar"/>
              </w:rPr>
              <w:t>45.54</w:t>
            </w:r>
          </w:p>
        </w:tc>
        <w:tc>
          <w:tcPr>
            <w:tcW w:w="457" w:type="pct"/>
            <w:tcBorders>
              <w:top w:val="nil"/>
              <w:left w:val="nil"/>
              <w:bottom w:val="single" w:color="000000" w:sz="4" w:space="0"/>
              <w:right w:val="single" w:color="000000" w:sz="4" w:space="0"/>
            </w:tcBorders>
            <w:shd w:val="clear" w:color="auto" w:fill="auto"/>
            <w:noWrap/>
            <w:vAlign w:val="center"/>
          </w:tcPr>
          <w:p>
            <w:pPr>
              <w:widowControl/>
              <w:jc w:val="right"/>
              <w:textAlignment w:val="top"/>
              <w:rPr>
                <w:rFonts w:ascii="宋体" w:hAnsi="宋体" w:eastAsia="宋体" w:cs="宋体"/>
                <w:sz w:val="22"/>
              </w:rPr>
            </w:pPr>
            <w:r>
              <w:rPr>
                <w:rFonts w:hint="eastAsia" w:ascii="宋体" w:hAnsi="宋体" w:eastAsia="宋体" w:cs="宋体"/>
                <w:kern w:val="0"/>
                <w:sz w:val="22"/>
                <w:lang w:bidi="ar"/>
              </w:rPr>
              <w:t>45.54</w:t>
            </w:r>
          </w:p>
        </w:tc>
        <w:tc>
          <w:tcPr>
            <w:tcW w:w="378"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612"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trHeight w:val="255" w:hRule="exac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left"/>
              <w:textAlignment w:val="top"/>
              <w:rPr>
                <w:rFonts w:ascii="宋体" w:hAnsi="宋体" w:eastAsia="宋体" w:cs="宋体"/>
                <w:sz w:val="22"/>
              </w:rPr>
            </w:pP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10</w:t>
            </w: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1284" w:type="pct"/>
            <w:tcBorders>
              <w:top w:val="nil"/>
              <w:left w:val="nil"/>
              <w:bottom w:val="single" w:color="000000" w:sz="4" w:space="0"/>
              <w:right w:val="single" w:color="000000" w:sz="4" w:space="0"/>
            </w:tcBorders>
            <w:shd w:val="clear" w:color="auto" w:fill="auto"/>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十、节能环保支出</w:t>
            </w: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42</w:t>
            </w:r>
          </w:p>
        </w:tc>
        <w:tc>
          <w:tcPr>
            <w:tcW w:w="313"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378"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612"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trHeight w:val="255" w:hRule="exac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left"/>
              <w:textAlignment w:val="top"/>
              <w:rPr>
                <w:rFonts w:ascii="宋体" w:hAnsi="宋体" w:eastAsia="宋体" w:cs="宋体"/>
                <w:sz w:val="22"/>
              </w:rPr>
            </w:pP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11</w:t>
            </w: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1284" w:type="pct"/>
            <w:tcBorders>
              <w:top w:val="nil"/>
              <w:left w:val="nil"/>
              <w:bottom w:val="single" w:color="000000" w:sz="4" w:space="0"/>
              <w:right w:val="single" w:color="000000" w:sz="4" w:space="0"/>
            </w:tcBorders>
            <w:shd w:val="clear" w:color="auto" w:fill="auto"/>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十一、城乡社区支出</w:t>
            </w: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43</w:t>
            </w:r>
          </w:p>
        </w:tc>
        <w:tc>
          <w:tcPr>
            <w:tcW w:w="313"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378"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612"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trHeight w:val="255" w:hRule="exac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left"/>
              <w:textAlignment w:val="top"/>
              <w:rPr>
                <w:rFonts w:ascii="宋体" w:hAnsi="宋体" w:eastAsia="宋体" w:cs="宋体"/>
                <w:sz w:val="22"/>
              </w:rPr>
            </w:pP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12</w:t>
            </w: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1284" w:type="pct"/>
            <w:tcBorders>
              <w:top w:val="nil"/>
              <w:left w:val="nil"/>
              <w:bottom w:val="single" w:color="000000" w:sz="4" w:space="0"/>
              <w:right w:val="single" w:color="000000" w:sz="4" w:space="0"/>
            </w:tcBorders>
            <w:shd w:val="clear" w:color="auto" w:fill="auto"/>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十二、农林水支出</w:t>
            </w: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44</w:t>
            </w:r>
          </w:p>
        </w:tc>
        <w:tc>
          <w:tcPr>
            <w:tcW w:w="313"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378"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612"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trHeight w:val="255" w:hRule="exac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left"/>
              <w:textAlignment w:val="top"/>
              <w:rPr>
                <w:rFonts w:ascii="宋体" w:hAnsi="宋体" w:eastAsia="宋体" w:cs="宋体"/>
                <w:sz w:val="22"/>
              </w:rPr>
            </w:pP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13</w:t>
            </w: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1284" w:type="pct"/>
            <w:tcBorders>
              <w:top w:val="nil"/>
              <w:left w:val="nil"/>
              <w:bottom w:val="single" w:color="000000" w:sz="4" w:space="0"/>
              <w:right w:val="single" w:color="000000" w:sz="4" w:space="0"/>
            </w:tcBorders>
            <w:shd w:val="clear" w:color="auto" w:fill="auto"/>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十三、交通运输支出</w:t>
            </w: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45</w:t>
            </w:r>
          </w:p>
        </w:tc>
        <w:tc>
          <w:tcPr>
            <w:tcW w:w="313"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378"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612"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trHeight w:val="255" w:hRule="exac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left"/>
              <w:textAlignment w:val="top"/>
              <w:rPr>
                <w:rFonts w:ascii="宋体" w:hAnsi="宋体" w:eastAsia="宋体" w:cs="宋体"/>
                <w:sz w:val="22"/>
              </w:rPr>
            </w:pP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14</w:t>
            </w: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1284" w:type="pct"/>
            <w:tcBorders>
              <w:top w:val="nil"/>
              <w:left w:val="nil"/>
              <w:bottom w:val="single" w:color="000000" w:sz="4" w:space="0"/>
              <w:right w:val="single" w:color="000000" w:sz="4" w:space="0"/>
            </w:tcBorders>
            <w:shd w:val="clear" w:color="auto" w:fill="auto"/>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十四、资源勘探工业信息等支出</w:t>
            </w: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46</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textAlignment w:val="top"/>
              <w:rPr>
                <w:rFonts w:ascii="宋体" w:hAnsi="宋体" w:eastAsia="宋体" w:cs="宋体"/>
                <w:sz w:val="22"/>
              </w:rPr>
            </w:pPr>
            <w:r>
              <w:rPr>
                <w:rFonts w:hint="eastAsia" w:ascii="宋体" w:hAnsi="宋体" w:eastAsia="宋体" w:cs="宋体"/>
                <w:kern w:val="0"/>
                <w:sz w:val="22"/>
                <w:lang w:bidi="ar"/>
              </w:rPr>
              <w:t>1.90</w:t>
            </w:r>
          </w:p>
        </w:tc>
        <w:tc>
          <w:tcPr>
            <w:tcW w:w="457" w:type="pct"/>
            <w:tcBorders>
              <w:top w:val="nil"/>
              <w:left w:val="nil"/>
              <w:bottom w:val="single" w:color="000000" w:sz="4" w:space="0"/>
              <w:right w:val="single" w:color="000000" w:sz="4" w:space="0"/>
            </w:tcBorders>
            <w:shd w:val="clear" w:color="auto" w:fill="auto"/>
            <w:noWrap/>
            <w:vAlign w:val="center"/>
          </w:tcPr>
          <w:p>
            <w:pPr>
              <w:widowControl/>
              <w:jc w:val="right"/>
              <w:textAlignment w:val="top"/>
              <w:rPr>
                <w:rFonts w:ascii="宋体" w:hAnsi="宋体" w:eastAsia="宋体" w:cs="宋体"/>
                <w:sz w:val="22"/>
              </w:rPr>
            </w:pPr>
            <w:r>
              <w:rPr>
                <w:rFonts w:hint="eastAsia" w:ascii="宋体" w:hAnsi="宋体" w:eastAsia="宋体" w:cs="宋体"/>
                <w:kern w:val="0"/>
                <w:sz w:val="22"/>
                <w:lang w:bidi="ar"/>
              </w:rPr>
              <w:t>1.90</w:t>
            </w:r>
          </w:p>
        </w:tc>
        <w:tc>
          <w:tcPr>
            <w:tcW w:w="378"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612"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trHeight w:val="255" w:hRule="exac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left"/>
              <w:textAlignment w:val="top"/>
              <w:rPr>
                <w:rFonts w:ascii="宋体" w:hAnsi="宋体" w:eastAsia="宋体" w:cs="宋体"/>
                <w:sz w:val="22"/>
              </w:rPr>
            </w:pP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15</w:t>
            </w: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1284" w:type="pct"/>
            <w:tcBorders>
              <w:top w:val="nil"/>
              <w:left w:val="nil"/>
              <w:bottom w:val="single" w:color="000000" w:sz="4" w:space="0"/>
              <w:right w:val="single" w:color="000000" w:sz="4" w:space="0"/>
            </w:tcBorders>
            <w:shd w:val="clear" w:color="auto" w:fill="auto"/>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十五、商业服务业等支出</w:t>
            </w: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47</w:t>
            </w:r>
          </w:p>
        </w:tc>
        <w:tc>
          <w:tcPr>
            <w:tcW w:w="313"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378"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612"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trHeight w:val="255" w:hRule="exac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left"/>
              <w:textAlignment w:val="top"/>
              <w:rPr>
                <w:rFonts w:ascii="宋体" w:hAnsi="宋体" w:eastAsia="宋体" w:cs="宋体"/>
                <w:sz w:val="22"/>
              </w:rPr>
            </w:pP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16</w:t>
            </w: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1284" w:type="pct"/>
            <w:tcBorders>
              <w:top w:val="nil"/>
              <w:left w:val="nil"/>
              <w:bottom w:val="single" w:color="000000" w:sz="4" w:space="0"/>
              <w:right w:val="single" w:color="000000" w:sz="4" w:space="0"/>
            </w:tcBorders>
            <w:shd w:val="clear" w:color="auto" w:fill="auto"/>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十六、金融支出</w:t>
            </w: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48</w:t>
            </w:r>
          </w:p>
        </w:tc>
        <w:tc>
          <w:tcPr>
            <w:tcW w:w="313"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378"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612"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trHeight w:val="255" w:hRule="exac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left"/>
              <w:textAlignment w:val="top"/>
              <w:rPr>
                <w:rFonts w:ascii="宋体" w:hAnsi="宋体" w:eastAsia="宋体" w:cs="宋体"/>
                <w:sz w:val="22"/>
              </w:rPr>
            </w:pP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17</w:t>
            </w: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1284" w:type="pct"/>
            <w:tcBorders>
              <w:top w:val="nil"/>
              <w:left w:val="nil"/>
              <w:bottom w:val="single" w:color="000000" w:sz="4" w:space="0"/>
              <w:right w:val="single" w:color="000000" w:sz="4" w:space="0"/>
            </w:tcBorders>
            <w:shd w:val="clear" w:color="auto" w:fill="auto"/>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十七、援助其他地区支出</w:t>
            </w: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49</w:t>
            </w:r>
          </w:p>
        </w:tc>
        <w:tc>
          <w:tcPr>
            <w:tcW w:w="313"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378"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612"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trHeight w:val="255" w:hRule="exac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left"/>
              <w:textAlignment w:val="top"/>
              <w:rPr>
                <w:rFonts w:ascii="宋体" w:hAnsi="宋体" w:eastAsia="宋体" w:cs="宋体"/>
                <w:sz w:val="22"/>
              </w:rPr>
            </w:pP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18</w:t>
            </w: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1284" w:type="pct"/>
            <w:tcBorders>
              <w:top w:val="nil"/>
              <w:left w:val="nil"/>
              <w:bottom w:val="single" w:color="000000" w:sz="4" w:space="0"/>
              <w:right w:val="single" w:color="000000" w:sz="4" w:space="0"/>
            </w:tcBorders>
            <w:shd w:val="clear" w:color="auto" w:fill="auto"/>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十八、自然资源海洋气象等支出</w:t>
            </w: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50</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textAlignment w:val="top"/>
              <w:rPr>
                <w:rFonts w:ascii="宋体" w:hAnsi="宋体" w:eastAsia="宋体" w:cs="宋体"/>
                <w:sz w:val="22"/>
              </w:rPr>
            </w:pPr>
            <w:r>
              <w:rPr>
                <w:rFonts w:hint="eastAsia" w:ascii="宋体" w:hAnsi="宋体" w:eastAsia="宋体" w:cs="宋体"/>
                <w:kern w:val="0"/>
                <w:sz w:val="22"/>
                <w:lang w:bidi="ar"/>
              </w:rPr>
              <w:t>489.83</w:t>
            </w:r>
          </w:p>
        </w:tc>
        <w:tc>
          <w:tcPr>
            <w:tcW w:w="457" w:type="pct"/>
            <w:tcBorders>
              <w:top w:val="nil"/>
              <w:left w:val="nil"/>
              <w:bottom w:val="single" w:color="000000" w:sz="4" w:space="0"/>
              <w:right w:val="single" w:color="000000" w:sz="4" w:space="0"/>
            </w:tcBorders>
            <w:shd w:val="clear" w:color="auto" w:fill="auto"/>
            <w:noWrap/>
            <w:vAlign w:val="center"/>
          </w:tcPr>
          <w:p>
            <w:pPr>
              <w:widowControl/>
              <w:jc w:val="right"/>
              <w:textAlignment w:val="top"/>
              <w:rPr>
                <w:rFonts w:ascii="宋体" w:hAnsi="宋体" w:eastAsia="宋体" w:cs="宋体"/>
                <w:sz w:val="22"/>
              </w:rPr>
            </w:pPr>
            <w:r>
              <w:rPr>
                <w:rFonts w:hint="eastAsia" w:ascii="宋体" w:hAnsi="宋体" w:eastAsia="宋体" w:cs="宋体"/>
                <w:kern w:val="0"/>
                <w:sz w:val="22"/>
                <w:lang w:bidi="ar"/>
              </w:rPr>
              <w:t>489.83</w:t>
            </w:r>
          </w:p>
        </w:tc>
        <w:tc>
          <w:tcPr>
            <w:tcW w:w="378"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612"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trHeight w:val="255" w:hRule="exac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left"/>
              <w:textAlignment w:val="top"/>
              <w:rPr>
                <w:rFonts w:ascii="宋体" w:hAnsi="宋体" w:eastAsia="宋体" w:cs="宋体"/>
                <w:sz w:val="22"/>
              </w:rPr>
            </w:pP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19</w:t>
            </w: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1284" w:type="pct"/>
            <w:tcBorders>
              <w:top w:val="nil"/>
              <w:left w:val="nil"/>
              <w:bottom w:val="single" w:color="000000" w:sz="4" w:space="0"/>
              <w:right w:val="single" w:color="000000" w:sz="4" w:space="0"/>
            </w:tcBorders>
            <w:shd w:val="clear" w:color="auto" w:fill="auto"/>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十九、住房保障支出</w:t>
            </w: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51</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textAlignment w:val="top"/>
              <w:rPr>
                <w:rFonts w:ascii="宋体" w:hAnsi="宋体" w:eastAsia="宋体" w:cs="宋体"/>
                <w:sz w:val="22"/>
              </w:rPr>
            </w:pPr>
            <w:r>
              <w:rPr>
                <w:rFonts w:hint="eastAsia" w:ascii="宋体" w:hAnsi="宋体" w:eastAsia="宋体" w:cs="宋体"/>
                <w:kern w:val="0"/>
                <w:sz w:val="22"/>
                <w:lang w:bidi="ar"/>
              </w:rPr>
              <w:t>54.89</w:t>
            </w:r>
          </w:p>
        </w:tc>
        <w:tc>
          <w:tcPr>
            <w:tcW w:w="457" w:type="pct"/>
            <w:tcBorders>
              <w:top w:val="nil"/>
              <w:left w:val="nil"/>
              <w:bottom w:val="single" w:color="000000" w:sz="4" w:space="0"/>
              <w:right w:val="single" w:color="000000" w:sz="4" w:space="0"/>
            </w:tcBorders>
            <w:shd w:val="clear" w:color="auto" w:fill="auto"/>
            <w:noWrap/>
            <w:vAlign w:val="center"/>
          </w:tcPr>
          <w:p>
            <w:pPr>
              <w:widowControl/>
              <w:jc w:val="right"/>
              <w:textAlignment w:val="top"/>
              <w:rPr>
                <w:rFonts w:ascii="宋体" w:hAnsi="宋体" w:eastAsia="宋体" w:cs="宋体"/>
                <w:sz w:val="22"/>
              </w:rPr>
            </w:pPr>
            <w:r>
              <w:rPr>
                <w:rFonts w:hint="eastAsia" w:ascii="宋体" w:hAnsi="宋体" w:eastAsia="宋体" w:cs="宋体"/>
                <w:kern w:val="0"/>
                <w:sz w:val="22"/>
                <w:lang w:bidi="ar"/>
              </w:rPr>
              <w:t>54.89</w:t>
            </w:r>
          </w:p>
        </w:tc>
        <w:tc>
          <w:tcPr>
            <w:tcW w:w="378"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612"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trHeight w:val="255" w:hRule="exac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left"/>
              <w:textAlignment w:val="top"/>
              <w:rPr>
                <w:rFonts w:ascii="宋体" w:hAnsi="宋体" w:eastAsia="宋体" w:cs="宋体"/>
                <w:sz w:val="22"/>
              </w:rPr>
            </w:pP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20</w:t>
            </w: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1284" w:type="pct"/>
            <w:tcBorders>
              <w:top w:val="nil"/>
              <w:left w:val="nil"/>
              <w:bottom w:val="single" w:color="000000" w:sz="4" w:space="0"/>
              <w:right w:val="single" w:color="000000" w:sz="4" w:space="0"/>
            </w:tcBorders>
            <w:shd w:val="clear" w:color="auto" w:fill="auto"/>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二十、粮油物资储备支出</w:t>
            </w: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52</w:t>
            </w:r>
          </w:p>
        </w:tc>
        <w:tc>
          <w:tcPr>
            <w:tcW w:w="313"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378"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612"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trHeight w:val="255" w:hRule="exac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left"/>
              <w:textAlignment w:val="top"/>
              <w:rPr>
                <w:rFonts w:ascii="宋体" w:hAnsi="宋体" w:eastAsia="宋体" w:cs="宋体"/>
                <w:sz w:val="22"/>
              </w:rPr>
            </w:pP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21</w:t>
            </w: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1284" w:type="pct"/>
            <w:tcBorders>
              <w:top w:val="nil"/>
              <w:left w:val="nil"/>
              <w:bottom w:val="single" w:color="000000" w:sz="4" w:space="0"/>
              <w:right w:val="single" w:color="000000" w:sz="4" w:space="0"/>
            </w:tcBorders>
            <w:shd w:val="clear" w:color="auto" w:fill="auto"/>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二十一、国有资本经营预算支出</w:t>
            </w: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53</w:t>
            </w:r>
          </w:p>
        </w:tc>
        <w:tc>
          <w:tcPr>
            <w:tcW w:w="313"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378"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612"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trHeight w:val="255" w:hRule="exac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left"/>
              <w:textAlignment w:val="top"/>
              <w:rPr>
                <w:rFonts w:ascii="宋体" w:hAnsi="宋体" w:eastAsia="宋体" w:cs="宋体"/>
                <w:sz w:val="22"/>
              </w:rPr>
            </w:pP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22</w:t>
            </w: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1284" w:type="pct"/>
            <w:tcBorders>
              <w:top w:val="nil"/>
              <w:left w:val="nil"/>
              <w:bottom w:val="single" w:color="000000" w:sz="4" w:space="0"/>
              <w:right w:val="single" w:color="000000" w:sz="4" w:space="0"/>
            </w:tcBorders>
            <w:shd w:val="clear" w:color="auto" w:fill="auto"/>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二十二、灾害防治及应急管理支出</w:t>
            </w: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54</w:t>
            </w:r>
          </w:p>
        </w:tc>
        <w:tc>
          <w:tcPr>
            <w:tcW w:w="313"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378"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612"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trHeight w:val="255" w:hRule="exac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left"/>
              <w:textAlignment w:val="top"/>
              <w:rPr>
                <w:rFonts w:ascii="宋体" w:hAnsi="宋体" w:eastAsia="宋体" w:cs="宋体"/>
                <w:sz w:val="22"/>
              </w:rPr>
            </w:pP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23</w:t>
            </w: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1284" w:type="pct"/>
            <w:tcBorders>
              <w:top w:val="nil"/>
              <w:left w:val="nil"/>
              <w:bottom w:val="single" w:color="000000" w:sz="4" w:space="0"/>
              <w:right w:val="single" w:color="000000" w:sz="4" w:space="0"/>
            </w:tcBorders>
            <w:shd w:val="clear" w:color="auto" w:fill="auto"/>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二十三、其他支出</w:t>
            </w: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55</w:t>
            </w:r>
          </w:p>
        </w:tc>
        <w:tc>
          <w:tcPr>
            <w:tcW w:w="313"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378"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612"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trHeight w:val="255" w:hRule="exac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center"/>
              <w:textAlignment w:val="top"/>
              <w:rPr>
                <w:rFonts w:ascii="宋体" w:hAnsi="宋体" w:eastAsia="宋体" w:cs="宋体"/>
                <w:b/>
                <w:bCs/>
                <w:sz w:val="20"/>
                <w:szCs w:val="20"/>
              </w:rPr>
            </w:pP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24</w:t>
            </w: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1284" w:type="pct"/>
            <w:tcBorders>
              <w:top w:val="nil"/>
              <w:left w:val="nil"/>
              <w:bottom w:val="single" w:color="000000" w:sz="4" w:space="0"/>
              <w:right w:val="single" w:color="000000" w:sz="4" w:space="0"/>
            </w:tcBorders>
            <w:shd w:val="clear" w:color="auto" w:fill="auto"/>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二十四、债务还本支出</w:t>
            </w: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56</w:t>
            </w:r>
          </w:p>
        </w:tc>
        <w:tc>
          <w:tcPr>
            <w:tcW w:w="313"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378"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612"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trHeight w:val="255" w:hRule="exac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left"/>
              <w:textAlignment w:val="top"/>
              <w:rPr>
                <w:rFonts w:ascii="宋体" w:hAnsi="宋体" w:eastAsia="宋体" w:cs="宋体"/>
                <w:sz w:val="20"/>
                <w:szCs w:val="20"/>
              </w:rPr>
            </w:pP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25</w:t>
            </w: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1284" w:type="pct"/>
            <w:tcBorders>
              <w:top w:val="nil"/>
              <w:left w:val="nil"/>
              <w:bottom w:val="single" w:color="000000" w:sz="4" w:space="0"/>
              <w:right w:val="single" w:color="000000" w:sz="4" w:space="0"/>
            </w:tcBorders>
            <w:shd w:val="clear" w:color="auto" w:fill="auto"/>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二十五、债务付息支出</w:t>
            </w: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57</w:t>
            </w:r>
          </w:p>
        </w:tc>
        <w:tc>
          <w:tcPr>
            <w:tcW w:w="313"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378"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612"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trHeight w:val="255" w:hRule="exac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left"/>
              <w:textAlignment w:val="top"/>
              <w:rPr>
                <w:rFonts w:ascii="宋体" w:hAnsi="宋体" w:eastAsia="宋体" w:cs="宋体"/>
                <w:sz w:val="20"/>
                <w:szCs w:val="20"/>
              </w:rPr>
            </w:pP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26</w:t>
            </w: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1284" w:type="pct"/>
            <w:tcBorders>
              <w:top w:val="nil"/>
              <w:left w:val="nil"/>
              <w:bottom w:val="single" w:color="000000" w:sz="4" w:space="0"/>
              <w:right w:val="single" w:color="000000" w:sz="4" w:space="0"/>
            </w:tcBorders>
            <w:shd w:val="clear" w:color="auto" w:fill="auto"/>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二十六、抗疫特别国债安排的支出</w:t>
            </w: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58</w:t>
            </w:r>
          </w:p>
        </w:tc>
        <w:tc>
          <w:tcPr>
            <w:tcW w:w="313"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378"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612"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trHeight w:val="255" w:hRule="exac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b/>
                <w:bCs/>
                <w:sz w:val="22"/>
              </w:rPr>
            </w:pPr>
            <w:r>
              <w:rPr>
                <w:rFonts w:hint="eastAsia" w:ascii="宋体" w:hAnsi="宋体" w:eastAsia="宋体" w:cs="宋体"/>
                <w:b/>
                <w:bCs/>
                <w:kern w:val="0"/>
                <w:sz w:val="22"/>
                <w:lang w:bidi="ar"/>
              </w:rPr>
              <w:t>本年收入合计</w:t>
            </w: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27</w:t>
            </w:r>
          </w:p>
        </w:tc>
        <w:tc>
          <w:tcPr>
            <w:tcW w:w="457" w:type="pct"/>
            <w:tcBorders>
              <w:top w:val="nil"/>
              <w:left w:val="nil"/>
              <w:bottom w:val="single" w:color="000000" w:sz="4" w:space="0"/>
              <w:right w:val="single" w:color="000000" w:sz="4" w:space="0"/>
            </w:tcBorders>
            <w:shd w:val="clear" w:color="auto" w:fill="auto"/>
            <w:noWrap/>
            <w:vAlign w:val="center"/>
          </w:tcPr>
          <w:p>
            <w:pPr>
              <w:widowControl/>
              <w:jc w:val="right"/>
              <w:textAlignment w:val="top"/>
              <w:rPr>
                <w:rFonts w:ascii="宋体" w:hAnsi="宋体" w:eastAsia="宋体" w:cs="宋体"/>
                <w:sz w:val="22"/>
              </w:rPr>
            </w:pPr>
            <w:r>
              <w:rPr>
                <w:rFonts w:hint="eastAsia" w:ascii="宋体" w:hAnsi="宋体" w:eastAsia="宋体" w:cs="宋体"/>
                <w:kern w:val="0"/>
                <w:sz w:val="22"/>
                <w:lang w:bidi="ar"/>
              </w:rPr>
              <w:t>761.30</w:t>
            </w:r>
          </w:p>
        </w:tc>
        <w:tc>
          <w:tcPr>
            <w:tcW w:w="1284"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b/>
                <w:bCs/>
                <w:sz w:val="22"/>
              </w:rPr>
            </w:pPr>
            <w:r>
              <w:rPr>
                <w:rFonts w:hint="eastAsia" w:ascii="宋体" w:hAnsi="宋体" w:eastAsia="宋体" w:cs="宋体"/>
                <w:b/>
                <w:bCs/>
                <w:kern w:val="0"/>
                <w:sz w:val="22"/>
                <w:lang w:bidi="ar"/>
              </w:rPr>
              <w:t>本年支出合计</w:t>
            </w: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59</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textAlignment w:val="top"/>
              <w:rPr>
                <w:rFonts w:ascii="宋体" w:hAnsi="宋体" w:eastAsia="宋体" w:cs="宋体"/>
                <w:sz w:val="22"/>
              </w:rPr>
            </w:pPr>
            <w:r>
              <w:rPr>
                <w:rFonts w:hint="eastAsia" w:ascii="宋体" w:hAnsi="宋体" w:eastAsia="宋体" w:cs="宋体"/>
                <w:kern w:val="0"/>
                <w:sz w:val="22"/>
                <w:lang w:bidi="ar"/>
              </w:rPr>
              <w:t>761.30</w:t>
            </w:r>
          </w:p>
        </w:tc>
        <w:tc>
          <w:tcPr>
            <w:tcW w:w="457" w:type="pct"/>
            <w:tcBorders>
              <w:top w:val="nil"/>
              <w:left w:val="nil"/>
              <w:bottom w:val="single" w:color="000000" w:sz="4" w:space="0"/>
              <w:right w:val="single" w:color="000000" w:sz="4" w:space="0"/>
            </w:tcBorders>
            <w:shd w:val="clear" w:color="auto" w:fill="auto"/>
            <w:noWrap/>
            <w:vAlign w:val="center"/>
          </w:tcPr>
          <w:p>
            <w:pPr>
              <w:widowControl/>
              <w:jc w:val="right"/>
              <w:textAlignment w:val="top"/>
              <w:rPr>
                <w:rFonts w:ascii="宋体" w:hAnsi="宋体" w:eastAsia="宋体" w:cs="宋体"/>
                <w:sz w:val="22"/>
              </w:rPr>
            </w:pPr>
            <w:r>
              <w:rPr>
                <w:rFonts w:hint="eastAsia" w:ascii="宋体" w:hAnsi="宋体" w:eastAsia="宋体" w:cs="宋体"/>
                <w:kern w:val="0"/>
                <w:sz w:val="22"/>
                <w:lang w:bidi="ar"/>
              </w:rPr>
              <w:t>761.30</w:t>
            </w:r>
          </w:p>
        </w:tc>
        <w:tc>
          <w:tcPr>
            <w:tcW w:w="378"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612"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trHeight w:val="255" w:hRule="exac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年初财政拨款结转和结余</w:t>
            </w: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28</w:t>
            </w: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1284" w:type="pct"/>
            <w:tcBorders>
              <w:top w:val="nil"/>
              <w:left w:val="nil"/>
              <w:bottom w:val="single" w:color="000000" w:sz="4" w:space="0"/>
              <w:right w:val="single" w:color="000000" w:sz="4" w:space="0"/>
            </w:tcBorders>
            <w:shd w:val="clear" w:color="auto" w:fill="auto"/>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年末财政拨款结转和结余</w:t>
            </w: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60</w:t>
            </w:r>
          </w:p>
        </w:tc>
        <w:tc>
          <w:tcPr>
            <w:tcW w:w="313"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378"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612"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trHeight w:val="255" w:hRule="exac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 xml:space="preserve">  一般公共预算财政拨款</w:t>
            </w: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29</w:t>
            </w: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1284" w:type="pct"/>
            <w:tcBorders>
              <w:top w:val="nil"/>
              <w:left w:val="nil"/>
              <w:bottom w:val="single" w:color="000000" w:sz="4" w:space="0"/>
              <w:right w:val="single" w:color="000000" w:sz="4" w:space="0"/>
            </w:tcBorders>
            <w:shd w:val="clear" w:color="auto" w:fill="auto"/>
            <w:noWrap/>
            <w:vAlign w:val="center"/>
          </w:tcPr>
          <w:p>
            <w:pPr>
              <w:jc w:val="left"/>
              <w:textAlignment w:val="top"/>
              <w:rPr>
                <w:rFonts w:ascii="宋体" w:hAnsi="宋体" w:eastAsia="宋体" w:cs="宋体"/>
                <w:sz w:val="22"/>
              </w:rPr>
            </w:pP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61</w:t>
            </w:r>
          </w:p>
        </w:tc>
        <w:tc>
          <w:tcPr>
            <w:tcW w:w="313"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378"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612"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trHeight w:val="255" w:hRule="exac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 xml:space="preserve">  政府性基金预算财政拨款</w:t>
            </w: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30</w:t>
            </w: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1284" w:type="pct"/>
            <w:tcBorders>
              <w:top w:val="nil"/>
              <w:left w:val="nil"/>
              <w:bottom w:val="single" w:color="000000" w:sz="4" w:space="0"/>
              <w:right w:val="single" w:color="000000" w:sz="4" w:space="0"/>
            </w:tcBorders>
            <w:shd w:val="clear" w:color="auto" w:fill="auto"/>
            <w:noWrap/>
            <w:vAlign w:val="center"/>
          </w:tcPr>
          <w:p>
            <w:pPr>
              <w:jc w:val="left"/>
              <w:textAlignment w:val="top"/>
              <w:rPr>
                <w:rFonts w:ascii="宋体" w:hAnsi="宋体" w:eastAsia="宋体" w:cs="宋体"/>
                <w:sz w:val="22"/>
              </w:rPr>
            </w:pP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62</w:t>
            </w:r>
          </w:p>
        </w:tc>
        <w:tc>
          <w:tcPr>
            <w:tcW w:w="313"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378"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612"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trHeight w:val="255" w:hRule="exac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 xml:space="preserve">  国有资本经营预算财政拨款</w:t>
            </w: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31</w:t>
            </w: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1284" w:type="pct"/>
            <w:tcBorders>
              <w:top w:val="nil"/>
              <w:left w:val="nil"/>
              <w:bottom w:val="single" w:color="000000" w:sz="4" w:space="0"/>
              <w:right w:val="single" w:color="000000" w:sz="4" w:space="0"/>
            </w:tcBorders>
            <w:shd w:val="clear" w:color="auto" w:fill="auto"/>
            <w:noWrap/>
            <w:vAlign w:val="center"/>
          </w:tcPr>
          <w:p>
            <w:pPr>
              <w:jc w:val="left"/>
              <w:textAlignment w:val="top"/>
              <w:rPr>
                <w:rFonts w:ascii="宋体" w:hAnsi="宋体" w:eastAsia="宋体" w:cs="宋体"/>
                <w:sz w:val="22"/>
              </w:rPr>
            </w:pP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63</w:t>
            </w:r>
          </w:p>
        </w:tc>
        <w:tc>
          <w:tcPr>
            <w:tcW w:w="313"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457"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378"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612"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trHeight w:val="255" w:hRule="exac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b/>
                <w:bCs/>
                <w:sz w:val="22"/>
              </w:rPr>
            </w:pPr>
            <w:r>
              <w:rPr>
                <w:rFonts w:hint="eastAsia" w:ascii="宋体" w:hAnsi="宋体" w:eastAsia="宋体" w:cs="宋体"/>
                <w:b/>
                <w:bCs/>
                <w:kern w:val="0"/>
                <w:sz w:val="22"/>
                <w:lang w:bidi="ar"/>
              </w:rPr>
              <w:t>总计</w:t>
            </w: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32</w:t>
            </w:r>
          </w:p>
        </w:tc>
        <w:tc>
          <w:tcPr>
            <w:tcW w:w="457" w:type="pct"/>
            <w:tcBorders>
              <w:top w:val="nil"/>
              <w:left w:val="nil"/>
              <w:bottom w:val="single" w:color="000000" w:sz="4" w:space="0"/>
              <w:right w:val="single" w:color="000000" w:sz="4" w:space="0"/>
            </w:tcBorders>
            <w:shd w:val="clear" w:color="auto" w:fill="auto"/>
            <w:noWrap/>
            <w:vAlign w:val="center"/>
          </w:tcPr>
          <w:p>
            <w:pPr>
              <w:widowControl/>
              <w:jc w:val="right"/>
              <w:textAlignment w:val="top"/>
              <w:rPr>
                <w:rFonts w:ascii="宋体" w:hAnsi="宋体" w:eastAsia="宋体" w:cs="宋体"/>
                <w:sz w:val="22"/>
              </w:rPr>
            </w:pPr>
            <w:r>
              <w:rPr>
                <w:rFonts w:hint="eastAsia" w:ascii="宋体" w:hAnsi="宋体" w:eastAsia="宋体" w:cs="宋体"/>
                <w:kern w:val="0"/>
                <w:sz w:val="22"/>
                <w:lang w:bidi="ar"/>
              </w:rPr>
              <w:t>761.30</w:t>
            </w:r>
          </w:p>
        </w:tc>
        <w:tc>
          <w:tcPr>
            <w:tcW w:w="1284"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b/>
                <w:bCs/>
                <w:sz w:val="22"/>
              </w:rPr>
            </w:pPr>
            <w:r>
              <w:rPr>
                <w:rFonts w:hint="eastAsia" w:ascii="宋体" w:hAnsi="宋体" w:eastAsia="宋体" w:cs="宋体"/>
                <w:b/>
                <w:bCs/>
                <w:kern w:val="0"/>
                <w:sz w:val="22"/>
                <w:lang w:bidi="ar"/>
              </w:rPr>
              <w:t>总计</w:t>
            </w:r>
          </w:p>
        </w:tc>
        <w:tc>
          <w:tcPr>
            <w:tcW w:w="179" w:type="pct"/>
            <w:tcBorders>
              <w:top w:val="nil"/>
              <w:left w:val="nil"/>
              <w:bottom w:val="single" w:color="000000" w:sz="4" w:space="0"/>
              <w:right w:val="single" w:color="000000" w:sz="4" w:space="0"/>
            </w:tcBorders>
            <w:shd w:val="clear" w:color="auto" w:fill="auto"/>
            <w:noWrap/>
            <w:vAlign w:val="center"/>
          </w:tcPr>
          <w:p>
            <w:pPr>
              <w:widowControl/>
              <w:jc w:val="center"/>
              <w:textAlignment w:val="top"/>
              <w:rPr>
                <w:rFonts w:ascii="宋体" w:hAnsi="宋体" w:eastAsia="宋体" w:cs="宋体"/>
                <w:sz w:val="22"/>
              </w:rPr>
            </w:pPr>
            <w:r>
              <w:rPr>
                <w:rFonts w:hint="eastAsia" w:ascii="宋体" w:hAnsi="宋体" w:eastAsia="宋体" w:cs="宋体"/>
                <w:kern w:val="0"/>
                <w:sz w:val="22"/>
                <w:lang w:bidi="ar"/>
              </w:rPr>
              <w:t>64</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textAlignment w:val="top"/>
              <w:rPr>
                <w:rFonts w:ascii="宋体" w:hAnsi="宋体" w:eastAsia="宋体" w:cs="宋体"/>
                <w:sz w:val="22"/>
              </w:rPr>
            </w:pPr>
            <w:r>
              <w:rPr>
                <w:rFonts w:hint="eastAsia" w:ascii="宋体" w:hAnsi="宋体" w:eastAsia="宋体" w:cs="宋体"/>
                <w:kern w:val="0"/>
                <w:sz w:val="22"/>
                <w:lang w:bidi="ar"/>
              </w:rPr>
              <w:t>761.30</w:t>
            </w:r>
          </w:p>
        </w:tc>
        <w:tc>
          <w:tcPr>
            <w:tcW w:w="457" w:type="pct"/>
            <w:tcBorders>
              <w:top w:val="nil"/>
              <w:left w:val="nil"/>
              <w:bottom w:val="single" w:color="000000" w:sz="4" w:space="0"/>
              <w:right w:val="single" w:color="000000" w:sz="4" w:space="0"/>
            </w:tcBorders>
            <w:shd w:val="clear" w:color="auto" w:fill="auto"/>
            <w:noWrap/>
            <w:vAlign w:val="center"/>
          </w:tcPr>
          <w:p>
            <w:pPr>
              <w:widowControl/>
              <w:jc w:val="right"/>
              <w:textAlignment w:val="top"/>
              <w:rPr>
                <w:rFonts w:ascii="宋体" w:hAnsi="宋体" w:eastAsia="宋体" w:cs="宋体"/>
                <w:sz w:val="22"/>
              </w:rPr>
            </w:pPr>
            <w:r>
              <w:rPr>
                <w:rFonts w:hint="eastAsia" w:ascii="宋体" w:hAnsi="宋体" w:eastAsia="宋体" w:cs="宋体"/>
                <w:kern w:val="0"/>
                <w:sz w:val="22"/>
                <w:lang w:bidi="ar"/>
              </w:rPr>
              <w:t>761.30</w:t>
            </w:r>
          </w:p>
        </w:tc>
        <w:tc>
          <w:tcPr>
            <w:tcW w:w="378"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c>
          <w:tcPr>
            <w:tcW w:w="612" w:type="pct"/>
            <w:tcBorders>
              <w:top w:val="nil"/>
              <w:left w:val="nil"/>
              <w:bottom w:val="single" w:color="000000" w:sz="4" w:space="0"/>
              <w:right w:val="single" w:color="000000" w:sz="4" w:space="0"/>
            </w:tcBorders>
            <w:shd w:val="clear" w:color="auto" w:fill="auto"/>
            <w:noWrap/>
            <w:vAlign w:val="center"/>
          </w:tcPr>
          <w:p>
            <w:pPr>
              <w:jc w:val="right"/>
              <w:textAlignment w:val="top"/>
              <w:rPr>
                <w:rFonts w:ascii="宋体" w:hAnsi="宋体" w:eastAsia="宋体" w:cs="宋体"/>
                <w:sz w:val="22"/>
              </w:rPr>
            </w:pPr>
          </w:p>
        </w:tc>
      </w:tr>
      <w:tr>
        <w:tblPrEx>
          <w:tblCellMar>
            <w:top w:w="0" w:type="dxa"/>
            <w:left w:w="108" w:type="dxa"/>
            <w:bottom w:w="0" w:type="dxa"/>
            <w:right w:w="108" w:type="dxa"/>
          </w:tblCellMar>
        </w:tblPrEx>
        <w:trPr>
          <w:trHeight w:val="255" w:hRule="exact"/>
        </w:trPr>
        <w:tc>
          <w:tcPr>
            <w:tcW w:w="4387" w:type="pct"/>
            <w:gridSpan w:val="8"/>
            <w:tcBorders>
              <w:top w:val="nil"/>
              <w:left w:val="nil"/>
              <w:bottom w:val="nil"/>
              <w:right w:val="nil"/>
            </w:tcBorders>
            <w:shd w:val="clear" w:color="auto" w:fill="auto"/>
            <w:noWrap/>
            <w:vAlign w:val="center"/>
          </w:tcPr>
          <w:p>
            <w:pPr>
              <w:widowControl/>
              <w:jc w:val="left"/>
              <w:textAlignment w:val="top"/>
              <w:rPr>
                <w:rFonts w:ascii="宋体" w:hAnsi="宋体" w:eastAsia="宋体" w:cs="宋体"/>
                <w:sz w:val="22"/>
              </w:rPr>
            </w:pPr>
            <w:r>
              <w:rPr>
                <w:rFonts w:hint="eastAsia" w:ascii="宋体" w:hAnsi="宋体" w:eastAsia="宋体" w:cs="宋体"/>
                <w:kern w:val="0"/>
                <w:sz w:val="22"/>
                <w:lang w:bidi="ar"/>
              </w:rPr>
              <w:t>注：本表反映部门本年度一般公共预算财政拨款、政府性基金预算财政拨款和国有资本经营预算财政拨款的总收支和年末结转结余情况。</w:t>
            </w:r>
          </w:p>
        </w:tc>
        <w:tc>
          <w:tcPr>
            <w:tcW w:w="612" w:type="pct"/>
            <w:tcBorders>
              <w:top w:val="nil"/>
              <w:left w:val="nil"/>
              <w:bottom w:val="nil"/>
              <w:right w:val="nil"/>
            </w:tcBorders>
            <w:shd w:val="clear" w:color="auto" w:fill="auto"/>
            <w:noWrap/>
            <w:vAlign w:val="center"/>
          </w:tcPr>
          <w:p>
            <w:pPr>
              <w:jc w:val="left"/>
              <w:textAlignment w:val="top"/>
              <w:rPr>
                <w:rFonts w:ascii="宋体" w:hAnsi="宋体" w:eastAsia="宋体" w:cs="宋体"/>
                <w:sz w:val="20"/>
                <w:szCs w:val="20"/>
              </w:rPr>
            </w:pPr>
          </w:p>
        </w:tc>
      </w:tr>
    </w:tbl>
    <w:p>
      <w:pPr>
        <w:widowControl/>
        <w:ind w:left="93"/>
        <w:jc w:val="center"/>
        <w:rPr>
          <w:rFonts w:ascii="Times New Roman" w:hAnsi="Times New Roman" w:eastAsia="方正小标宋_GBK" w:cs="Times New Roman"/>
          <w:kern w:val="0"/>
          <w:sz w:val="36"/>
          <w:szCs w:val="21"/>
        </w:rPr>
      </w:pPr>
    </w:p>
    <w:tbl>
      <w:tblPr>
        <w:tblStyle w:val="5"/>
        <w:tblW w:w="5000" w:type="pct"/>
        <w:tblInd w:w="0" w:type="dxa"/>
        <w:tblLayout w:type="autofit"/>
        <w:tblCellMar>
          <w:top w:w="0" w:type="dxa"/>
          <w:left w:w="108" w:type="dxa"/>
          <w:bottom w:w="0" w:type="dxa"/>
          <w:right w:w="108" w:type="dxa"/>
        </w:tblCellMar>
      </w:tblPr>
      <w:tblGrid>
        <w:gridCol w:w="3497"/>
        <w:gridCol w:w="297"/>
        <w:gridCol w:w="300"/>
        <w:gridCol w:w="5290"/>
        <w:gridCol w:w="1705"/>
        <w:gridCol w:w="1705"/>
        <w:gridCol w:w="2820"/>
      </w:tblGrid>
      <w:tr>
        <w:tblPrEx>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shd w:val="clear" w:color="auto" w:fill="auto"/>
            <w:noWrap/>
            <w:vAlign w:val="bottom"/>
          </w:tcPr>
          <w:p>
            <w:pPr>
              <w:widowControl/>
              <w:jc w:val="center"/>
              <w:textAlignment w:val="bottom"/>
              <w:rPr>
                <w:rFonts w:ascii="宋体" w:hAnsi="宋体" w:eastAsia="宋体" w:cs="宋体"/>
                <w:sz w:val="30"/>
                <w:szCs w:val="30"/>
              </w:rPr>
            </w:pPr>
            <w:r>
              <w:rPr>
                <w:rFonts w:hint="eastAsia" w:ascii="宋体" w:hAnsi="宋体" w:eastAsia="宋体" w:cs="宋体"/>
                <w:kern w:val="0"/>
                <w:sz w:val="30"/>
                <w:szCs w:val="30"/>
                <w:lang w:bidi="ar"/>
              </w:rPr>
              <w:t>一般公共预算财政拨款支出决算表</w:t>
            </w:r>
          </w:p>
        </w:tc>
      </w:tr>
      <w:tr>
        <w:tblPrEx>
          <w:tblCellMar>
            <w:top w:w="0" w:type="dxa"/>
            <w:left w:w="108" w:type="dxa"/>
            <w:bottom w:w="0" w:type="dxa"/>
            <w:right w:w="108" w:type="dxa"/>
          </w:tblCellMar>
        </w:tblPrEx>
        <w:trPr>
          <w:trHeight w:val="255" w:hRule="atLeast"/>
        </w:trPr>
        <w:tc>
          <w:tcPr>
            <w:tcW w:w="1120" w:type="pct"/>
            <w:tcBorders>
              <w:top w:val="nil"/>
              <w:left w:val="nil"/>
              <w:bottom w:val="nil"/>
              <w:right w:val="nil"/>
            </w:tcBorders>
            <w:shd w:val="clear" w:color="auto" w:fill="auto"/>
            <w:noWrap/>
            <w:vAlign w:val="bottom"/>
          </w:tcPr>
          <w:p>
            <w:pPr>
              <w:rPr>
                <w:rFonts w:ascii="Arial" w:hAnsi="Arial" w:cs="Arial"/>
                <w:sz w:val="20"/>
                <w:szCs w:val="20"/>
              </w:rPr>
            </w:pPr>
          </w:p>
        </w:tc>
        <w:tc>
          <w:tcPr>
            <w:tcW w:w="95" w:type="pct"/>
            <w:tcBorders>
              <w:top w:val="nil"/>
              <w:left w:val="nil"/>
              <w:bottom w:val="nil"/>
              <w:right w:val="nil"/>
            </w:tcBorders>
            <w:shd w:val="clear" w:color="auto" w:fill="auto"/>
            <w:noWrap/>
            <w:vAlign w:val="bottom"/>
          </w:tcPr>
          <w:p>
            <w:pPr>
              <w:rPr>
                <w:rFonts w:ascii="Arial" w:hAnsi="Arial" w:cs="Arial"/>
                <w:sz w:val="20"/>
                <w:szCs w:val="20"/>
              </w:rPr>
            </w:pPr>
          </w:p>
        </w:tc>
        <w:tc>
          <w:tcPr>
            <w:tcW w:w="95" w:type="pct"/>
            <w:tcBorders>
              <w:top w:val="nil"/>
              <w:left w:val="nil"/>
              <w:bottom w:val="nil"/>
              <w:right w:val="nil"/>
            </w:tcBorders>
            <w:shd w:val="clear" w:color="auto" w:fill="auto"/>
            <w:noWrap/>
            <w:vAlign w:val="bottom"/>
          </w:tcPr>
          <w:p>
            <w:pPr>
              <w:rPr>
                <w:rFonts w:ascii="Arial" w:hAnsi="Arial" w:cs="Arial"/>
                <w:sz w:val="20"/>
                <w:szCs w:val="20"/>
              </w:rPr>
            </w:pPr>
          </w:p>
        </w:tc>
        <w:tc>
          <w:tcPr>
            <w:tcW w:w="1694" w:type="pct"/>
            <w:tcBorders>
              <w:top w:val="nil"/>
              <w:left w:val="nil"/>
              <w:bottom w:val="nil"/>
              <w:right w:val="nil"/>
            </w:tcBorders>
            <w:shd w:val="clear" w:color="auto" w:fill="auto"/>
            <w:noWrap/>
            <w:vAlign w:val="bottom"/>
          </w:tcPr>
          <w:p>
            <w:pPr>
              <w:rPr>
                <w:rFonts w:ascii="Arial" w:hAnsi="Arial" w:cs="Arial"/>
                <w:sz w:val="20"/>
                <w:szCs w:val="20"/>
              </w:rPr>
            </w:pPr>
          </w:p>
        </w:tc>
        <w:tc>
          <w:tcPr>
            <w:tcW w:w="546" w:type="pct"/>
            <w:tcBorders>
              <w:top w:val="nil"/>
              <w:left w:val="nil"/>
              <w:bottom w:val="nil"/>
              <w:right w:val="nil"/>
            </w:tcBorders>
            <w:shd w:val="clear" w:color="auto" w:fill="auto"/>
            <w:noWrap/>
            <w:vAlign w:val="bottom"/>
          </w:tcPr>
          <w:p>
            <w:pPr>
              <w:rPr>
                <w:rFonts w:ascii="Arial" w:hAnsi="Arial" w:cs="Arial"/>
                <w:sz w:val="20"/>
                <w:szCs w:val="20"/>
              </w:rPr>
            </w:pPr>
          </w:p>
        </w:tc>
        <w:tc>
          <w:tcPr>
            <w:tcW w:w="546" w:type="pct"/>
            <w:tcBorders>
              <w:top w:val="nil"/>
              <w:left w:val="nil"/>
              <w:bottom w:val="nil"/>
              <w:right w:val="nil"/>
            </w:tcBorders>
            <w:shd w:val="clear" w:color="auto" w:fill="auto"/>
            <w:noWrap/>
            <w:vAlign w:val="bottom"/>
          </w:tcPr>
          <w:p>
            <w:pPr>
              <w:rPr>
                <w:rFonts w:ascii="Arial" w:hAnsi="Arial" w:cs="Arial"/>
                <w:sz w:val="20"/>
                <w:szCs w:val="20"/>
              </w:rPr>
            </w:pPr>
          </w:p>
        </w:tc>
        <w:tc>
          <w:tcPr>
            <w:tcW w:w="901" w:type="pct"/>
            <w:tcBorders>
              <w:top w:val="nil"/>
              <w:left w:val="nil"/>
              <w:bottom w:val="nil"/>
              <w:right w:val="nil"/>
            </w:tcBorders>
            <w:shd w:val="clear" w:color="auto" w:fill="auto"/>
            <w:noWrap/>
            <w:vAlign w:val="bottom"/>
          </w:tcPr>
          <w:p>
            <w:pPr>
              <w:widowControl/>
              <w:jc w:val="right"/>
              <w:textAlignment w:val="bottom"/>
              <w:rPr>
                <w:rFonts w:ascii="宋体" w:hAnsi="宋体" w:eastAsia="宋体" w:cs="宋体"/>
                <w:sz w:val="20"/>
                <w:szCs w:val="20"/>
              </w:rPr>
            </w:pPr>
            <w:r>
              <w:rPr>
                <w:rFonts w:hint="eastAsia" w:ascii="宋体" w:hAnsi="宋体" w:eastAsia="宋体" w:cs="宋体"/>
                <w:kern w:val="0"/>
                <w:sz w:val="20"/>
                <w:szCs w:val="20"/>
                <w:lang w:bidi="ar"/>
              </w:rPr>
              <w:t>公开05表</w:t>
            </w:r>
          </w:p>
        </w:tc>
      </w:tr>
      <w:tr>
        <w:tblPrEx>
          <w:tblCellMar>
            <w:top w:w="0" w:type="dxa"/>
            <w:left w:w="108" w:type="dxa"/>
            <w:bottom w:w="0" w:type="dxa"/>
            <w:right w:w="108" w:type="dxa"/>
          </w:tblCellMar>
        </w:tblPrEx>
        <w:trPr>
          <w:trHeight w:val="255" w:hRule="atLeast"/>
        </w:trPr>
        <w:tc>
          <w:tcPr>
            <w:tcW w:w="1120" w:type="pct"/>
            <w:tcBorders>
              <w:top w:val="nil"/>
              <w:left w:val="nil"/>
              <w:bottom w:val="nil"/>
              <w:right w:val="nil"/>
            </w:tcBorders>
            <w:shd w:val="clear" w:color="auto" w:fill="auto"/>
            <w:noWrap/>
            <w:vAlign w:val="bottom"/>
          </w:tcPr>
          <w:p>
            <w:pPr>
              <w:widowControl/>
              <w:jc w:val="left"/>
              <w:textAlignment w:val="bottom"/>
              <w:rPr>
                <w:rFonts w:ascii="宋体" w:hAnsi="宋体" w:eastAsia="宋体" w:cs="宋体"/>
                <w:sz w:val="20"/>
                <w:szCs w:val="20"/>
              </w:rPr>
            </w:pPr>
            <w:r>
              <w:rPr>
                <w:rFonts w:hint="eastAsia" w:ascii="宋体" w:hAnsi="宋体" w:eastAsia="宋体" w:cs="宋体"/>
                <w:kern w:val="0"/>
                <w:sz w:val="20"/>
                <w:szCs w:val="20"/>
                <w:lang w:bidi="ar"/>
              </w:rPr>
              <w:t>部门：湖南省有色地质医院</w:t>
            </w:r>
          </w:p>
        </w:tc>
        <w:tc>
          <w:tcPr>
            <w:tcW w:w="95" w:type="pct"/>
            <w:tcBorders>
              <w:top w:val="nil"/>
              <w:left w:val="nil"/>
              <w:bottom w:val="nil"/>
              <w:right w:val="nil"/>
            </w:tcBorders>
            <w:shd w:val="clear" w:color="auto" w:fill="auto"/>
            <w:noWrap/>
            <w:vAlign w:val="bottom"/>
          </w:tcPr>
          <w:p>
            <w:pPr>
              <w:rPr>
                <w:rFonts w:ascii="Arial" w:hAnsi="Arial" w:cs="Arial"/>
                <w:sz w:val="20"/>
                <w:szCs w:val="20"/>
              </w:rPr>
            </w:pPr>
          </w:p>
        </w:tc>
        <w:tc>
          <w:tcPr>
            <w:tcW w:w="95" w:type="pct"/>
            <w:tcBorders>
              <w:top w:val="nil"/>
              <w:left w:val="nil"/>
              <w:bottom w:val="nil"/>
              <w:right w:val="nil"/>
            </w:tcBorders>
            <w:shd w:val="clear" w:color="auto" w:fill="auto"/>
            <w:noWrap/>
            <w:vAlign w:val="bottom"/>
          </w:tcPr>
          <w:p>
            <w:pPr>
              <w:rPr>
                <w:rFonts w:ascii="Arial" w:hAnsi="Arial" w:cs="Arial"/>
                <w:sz w:val="20"/>
                <w:szCs w:val="20"/>
              </w:rPr>
            </w:pPr>
          </w:p>
        </w:tc>
        <w:tc>
          <w:tcPr>
            <w:tcW w:w="1694" w:type="pct"/>
            <w:tcBorders>
              <w:top w:val="nil"/>
              <w:left w:val="nil"/>
              <w:bottom w:val="nil"/>
              <w:right w:val="nil"/>
            </w:tcBorders>
            <w:shd w:val="clear" w:color="auto" w:fill="auto"/>
            <w:noWrap/>
            <w:vAlign w:val="bottom"/>
          </w:tcPr>
          <w:p>
            <w:pPr>
              <w:rPr>
                <w:rFonts w:ascii="Arial" w:hAnsi="Arial" w:cs="Arial"/>
                <w:sz w:val="20"/>
                <w:szCs w:val="20"/>
              </w:rPr>
            </w:pPr>
          </w:p>
        </w:tc>
        <w:tc>
          <w:tcPr>
            <w:tcW w:w="546" w:type="pct"/>
            <w:tcBorders>
              <w:top w:val="nil"/>
              <w:left w:val="nil"/>
              <w:bottom w:val="nil"/>
              <w:right w:val="nil"/>
            </w:tcBorders>
            <w:shd w:val="clear" w:color="auto" w:fill="auto"/>
            <w:noWrap/>
            <w:vAlign w:val="bottom"/>
          </w:tcPr>
          <w:p>
            <w:pPr>
              <w:rPr>
                <w:rFonts w:ascii="Arial" w:hAnsi="Arial" w:cs="Arial"/>
                <w:sz w:val="20"/>
                <w:szCs w:val="20"/>
              </w:rPr>
            </w:pPr>
          </w:p>
        </w:tc>
        <w:tc>
          <w:tcPr>
            <w:tcW w:w="546" w:type="pct"/>
            <w:tcBorders>
              <w:top w:val="nil"/>
              <w:left w:val="nil"/>
              <w:bottom w:val="nil"/>
              <w:right w:val="nil"/>
            </w:tcBorders>
            <w:shd w:val="clear" w:color="auto" w:fill="auto"/>
            <w:noWrap/>
            <w:vAlign w:val="bottom"/>
          </w:tcPr>
          <w:p>
            <w:pPr>
              <w:rPr>
                <w:rFonts w:ascii="Arial" w:hAnsi="Arial" w:cs="Arial"/>
                <w:sz w:val="20"/>
                <w:szCs w:val="20"/>
              </w:rPr>
            </w:pPr>
          </w:p>
        </w:tc>
        <w:tc>
          <w:tcPr>
            <w:tcW w:w="901" w:type="pct"/>
            <w:tcBorders>
              <w:top w:val="nil"/>
              <w:left w:val="nil"/>
              <w:bottom w:val="nil"/>
              <w:right w:val="nil"/>
            </w:tcBorders>
            <w:shd w:val="clear" w:color="auto" w:fill="auto"/>
            <w:noWrap/>
            <w:vAlign w:val="bottom"/>
          </w:tcPr>
          <w:p>
            <w:pPr>
              <w:widowControl/>
              <w:jc w:val="right"/>
              <w:textAlignment w:val="bottom"/>
              <w:rPr>
                <w:rFonts w:ascii="宋体" w:hAnsi="宋体" w:eastAsia="宋体" w:cs="宋体"/>
                <w:sz w:val="20"/>
                <w:szCs w:val="20"/>
              </w:rPr>
            </w:pPr>
            <w:r>
              <w:rPr>
                <w:rFonts w:hint="eastAsia" w:ascii="宋体" w:hAnsi="宋体" w:eastAsia="宋体" w:cs="宋体"/>
                <w:kern w:val="0"/>
                <w:sz w:val="20"/>
                <w:szCs w:val="20"/>
                <w:lang w:bidi="ar"/>
              </w:rPr>
              <w:t>金额单位：万元</w:t>
            </w:r>
          </w:p>
        </w:tc>
      </w:tr>
      <w:tr>
        <w:tblPrEx>
          <w:tblCellMar>
            <w:top w:w="0" w:type="dxa"/>
            <w:left w:w="108" w:type="dxa"/>
            <w:bottom w:w="0" w:type="dxa"/>
            <w:right w:w="108" w:type="dxa"/>
          </w:tblCellMar>
        </w:tblPrEx>
        <w:trPr>
          <w:trHeight w:val="308" w:hRule="atLeast"/>
        </w:trPr>
        <w:tc>
          <w:tcPr>
            <w:tcW w:w="3005" w:type="pct"/>
            <w:gridSpan w:val="4"/>
            <w:tcBorders>
              <w:top w:val="single" w:color="000000" w:sz="4" w:space="0"/>
              <w:left w:val="single" w:color="000000" w:sz="4" w:space="0"/>
              <w:bottom w:val="single" w:color="000000" w:sz="4" w:space="0"/>
              <w:right w:val="single" w:color="000000" w:sz="4" w:space="0"/>
            </w:tcBorders>
            <w:shd w:val="clear" w:color="FFFFFF"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项目</w:t>
            </w:r>
          </w:p>
        </w:tc>
        <w:tc>
          <w:tcPr>
            <w:tcW w:w="1994" w:type="pct"/>
            <w:gridSpan w:val="3"/>
            <w:tcBorders>
              <w:top w:val="single" w:color="000000" w:sz="4" w:space="0"/>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本年支出</w:t>
            </w:r>
          </w:p>
        </w:tc>
      </w:tr>
      <w:tr>
        <w:tblPrEx>
          <w:tblCellMar>
            <w:top w:w="0" w:type="dxa"/>
            <w:left w:w="108" w:type="dxa"/>
            <w:bottom w:w="0" w:type="dxa"/>
            <w:right w:w="108" w:type="dxa"/>
          </w:tblCellMar>
        </w:tblPrEx>
        <w:trPr>
          <w:trHeight w:val="312" w:hRule="atLeast"/>
        </w:trPr>
        <w:tc>
          <w:tcPr>
            <w:tcW w:w="1311" w:type="pct"/>
            <w:gridSpan w:val="3"/>
            <w:vMerge w:val="restart"/>
            <w:tcBorders>
              <w:top w:val="nil"/>
              <w:left w:val="single" w:color="000000" w:sz="4" w:space="0"/>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功能分类科目编码</w:t>
            </w:r>
          </w:p>
        </w:tc>
        <w:tc>
          <w:tcPr>
            <w:tcW w:w="1694" w:type="pct"/>
            <w:vMerge w:val="restart"/>
            <w:tcBorders>
              <w:top w:val="nil"/>
              <w:left w:val="nil"/>
              <w:bottom w:val="single" w:color="000000" w:sz="4" w:space="0"/>
              <w:right w:val="single" w:color="000000" w:sz="4" w:space="0"/>
            </w:tcBorders>
            <w:shd w:val="clear" w:color="FFFFFF"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科目名称</w:t>
            </w:r>
          </w:p>
        </w:tc>
        <w:tc>
          <w:tcPr>
            <w:tcW w:w="546" w:type="pct"/>
            <w:vMerge w:val="restart"/>
            <w:tcBorders>
              <w:top w:val="nil"/>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小计</w:t>
            </w:r>
          </w:p>
        </w:tc>
        <w:tc>
          <w:tcPr>
            <w:tcW w:w="546" w:type="pct"/>
            <w:vMerge w:val="restart"/>
            <w:tcBorders>
              <w:top w:val="nil"/>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基本支出</w:t>
            </w:r>
          </w:p>
        </w:tc>
        <w:tc>
          <w:tcPr>
            <w:tcW w:w="901" w:type="pct"/>
            <w:vMerge w:val="restart"/>
            <w:tcBorders>
              <w:top w:val="nil"/>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项目支出</w:t>
            </w:r>
          </w:p>
        </w:tc>
      </w:tr>
      <w:tr>
        <w:tblPrEx>
          <w:tblCellMar>
            <w:top w:w="0" w:type="dxa"/>
            <w:left w:w="108" w:type="dxa"/>
            <w:bottom w:w="0" w:type="dxa"/>
            <w:right w:w="108" w:type="dxa"/>
          </w:tblCellMar>
        </w:tblPrEx>
        <w:trPr>
          <w:trHeight w:val="312" w:hRule="atLeast"/>
        </w:trPr>
        <w:tc>
          <w:tcPr>
            <w:tcW w:w="1311" w:type="pct"/>
            <w:gridSpan w:val="3"/>
            <w:vMerge w:val="continue"/>
            <w:tcBorders>
              <w:top w:val="nil"/>
              <w:left w:val="single" w:color="000000" w:sz="4" w:space="0"/>
              <w:bottom w:val="single" w:color="000000" w:sz="4" w:space="0"/>
              <w:right w:val="single" w:color="000000" w:sz="4" w:space="0"/>
            </w:tcBorders>
            <w:shd w:val="clear" w:color="FFFFFF" w:fill="auto"/>
            <w:vAlign w:val="center"/>
          </w:tcPr>
          <w:p>
            <w:pPr>
              <w:jc w:val="center"/>
              <w:rPr>
                <w:rFonts w:ascii="宋体" w:hAnsi="宋体" w:eastAsia="宋体" w:cs="宋体"/>
                <w:sz w:val="22"/>
              </w:rPr>
            </w:pPr>
          </w:p>
        </w:tc>
        <w:tc>
          <w:tcPr>
            <w:tcW w:w="1694" w:type="pct"/>
            <w:vMerge w:val="continue"/>
            <w:tcBorders>
              <w:top w:val="nil"/>
              <w:left w:val="nil"/>
              <w:bottom w:val="single" w:color="000000" w:sz="4" w:space="0"/>
              <w:right w:val="single" w:color="000000" w:sz="4" w:space="0"/>
            </w:tcBorders>
            <w:shd w:val="clear" w:color="FFFFFF" w:fill="auto"/>
            <w:noWrap/>
            <w:vAlign w:val="center"/>
          </w:tcPr>
          <w:p>
            <w:pPr>
              <w:jc w:val="center"/>
              <w:rPr>
                <w:rFonts w:ascii="宋体" w:hAnsi="宋体" w:eastAsia="宋体" w:cs="宋体"/>
                <w:sz w:val="22"/>
              </w:rPr>
            </w:pPr>
          </w:p>
        </w:tc>
        <w:tc>
          <w:tcPr>
            <w:tcW w:w="546" w:type="pct"/>
            <w:vMerge w:val="continue"/>
            <w:tcBorders>
              <w:top w:val="nil"/>
              <w:left w:val="nil"/>
              <w:bottom w:val="single" w:color="000000" w:sz="4" w:space="0"/>
              <w:right w:val="single" w:color="000000" w:sz="4" w:space="0"/>
            </w:tcBorders>
            <w:shd w:val="clear" w:color="FFFFFF" w:fill="auto"/>
            <w:vAlign w:val="center"/>
          </w:tcPr>
          <w:p>
            <w:pPr>
              <w:jc w:val="center"/>
              <w:rPr>
                <w:rFonts w:ascii="宋体" w:hAnsi="宋体" w:eastAsia="宋体" w:cs="宋体"/>
                <w:sz w:val="22"/>
              </w:rPr>
            </w:pPr>
          </w:p>
        </w:tc>
        <w:tc>
          <w:tcPr>
            <w:tcW w:w="546" w:type="pct"/>
            <w:vMerge w:val="continue"/>
            <w:tcBorders>
              <w:top w:val="nil"/>
              <w:left w:val="nil"/>
              <w:bottom w:val="single" w:color="000000" w:sz="4" w:space="0"/>
              <w:right w:val="single" w:color="000000" w:sz="4" w:space="0"/>
            </w:tcBorders>
            <w:shd w:val="clear" w:color="FFFFFF" w:fill="auto"/>
            <w:vAlign w:val="center"/>
          </w:tcPr>
          <w:p>
            <w:pPr>
              <w:jc w:val="center"/>
              <w:rPr>
                <w:rFonts w:ascii="宋体" w:hAnsi="宋体" w:eastAsia="宋体" w:cs="宋体"/>
                <w:sz w:val="22"/>
              </w:rPr>
            </w:pPr>
          </w:p>
        </w:tc>
        <w:tc>
          <w:tcPr>
            <w:tcW w:w="901" w:type="pct"/>
            <w:vMerge w:val="continue"/>
            <w:tcBorders>
              <w:top w:val="nil"/>
              <w:left w:val="nil"/>
              <w:bottom w:val="single" w:color="000000" w:sz="4" w:space="0"/>
              <w:right w:val="single" w:color="000000" w:sz="4" w:space="0"/>
            </w:tcBorders>
            <w:shd w:val="clear" w:color="FFFFFF" w:fill="auto"/>
            <w:vAlign w:val="center"/>
          </w:tcPr>
          <w:p>
            <w:pPr>
              <w:jc w:val="center"/>
              <w:rPr>
                <w:rFonts w:ascii="宋体" w:hAnsi="宋体" w:eastAsia="宋体" w:cs="宋体"/>
                <w:sz w:val="22"/>
              </w:rPr>
            </w:pPr>
          </w:p>
        </w:tc>
      </w:tr>
      <w:tr>
        <w:tblPrEx>
          <w:tblCellMar>
            <w:top w:w="0" w:type="dxa"/>
            <w:left w:w="108" w:type="dxa"/>
            <w:bottom w:w="0" w:type="dxa"/>
            <w:right w:w="108" w:type="dxa"/>
          </w:tblCellMar>
        </w:tblPrEx>
        <w:trPr>
          <w:trHeight w:val="312" w:hRule="atLeast"/>
        </w:trPr>
        <w:tc>
          <w:tcPr>
            <w:tcW w:w="1311" w:type="pct"/>
            <w:gridSpan w:val="3"/>
            <w:vMerge w:val="continue"/>
            <w:tcBorders>
              <w:top w:val="nil"/>
              <w:left w:val="single" w:color="000000" w:sz="4" w:space="0"/>
              <w:bottom w:val="single" w:color="000000" w:sz="4" w:space="0"/>
              <w:right w:val="single" w:color="000000" w:sz="4" w:space="0"/>
            </w:tcBorders>
            <w:shd w:val="clear" w:color="FFFFFF" w:fill="auto"/>
            <w:vAlign w:val="center"/>
          </w:tcPr>
          <w:p>
            <w:pPr>
              <w:jc w:val="center"/>
              <w:rPr>
                <w:rFonts w:ascii="宋体" w:hAnsi="宋体" w:eastAsia="宋体" w:cs="宋体"/>
                <w:sz w:val="22"/>
              </w:rPr>
            </w:pPr>
          </w:p>
        </w:tc>
        <w:tc>
          <w:tcPr>
            <w:tcW w:w="1694" w:type="pct"/>
            <w:vMerge w:val="continue"/>
            <w:tcBorders>
              <w:top w:val="nil"/>
              <w:left w:val="nil"/>
              <w:bottom w:val="single" w:color="000000" w:sz="4" w:space="0"/>
              <w:right w:val="single" w:color="000000" w:sz="4" w:space="0"/>
            </w:tcBorders>
            <w:shd w:val="clear" w:color="FFFFFF" w:fill="auto"/>
            <w:noWrap/>
            <w:vAlign w:val="center"/>
          </w:tcPr>
          <w:p>
            <w:pPr>
              <w:jc w:val="center"/>
              <w:rPr>
                <w:rFonts w:ascii="宋体" w:hAnsi="宋体" w:eastAsia="宋体" w:cs="宋体"/>
                <w:sz w:val="22"/>
              </w:rPr>
            </w:pPr>
          </w:p>
        </w:tc>
        <w:tc>
          <w:tcPr>
            <w:tcW w:w="546" w:type="pct"/>
            <w:vMerge w:val="continue"/>
            <w:tcBorders>
              <w:top w:val="nil"/>
              <w:left w:val="nil"/>
              <w:bottom w:val="single" w:color="000000" w:sz="4" w:space="0"/>
              <w:right w:val="single" w:color="000000" w:sz="4" w:space="0"/>
            </w:tcBorders>
            <w:shd w:val="clear" w:color="FFFFFF" w:fill="auto"/>
            <w:vAlign w:val="center"/>
          </w:tcPr>
          <w:p>
            <w:pPr>
              <w:jc w:val="center"/>
              <w:rPr>
                <w:rFonts w:ascii="宋体" w:hAnsi="宋体" w:eastAsia="宋体" w:cs="宋体"/>
                <w:sz w:val="22"/>
              </w:rPr>
            </w:pPr>
          </w:p>
        </w:tc>
        <w:tc>
          <w:tcPr>
            <w:tcW w:w="546" w:type="pct"/>
            <w:vMerge w:val="continue"/>
            <w:tcBorders>
              <w:top w:val="nil"/>
              <w:left w:val="nil"/>
              <w:bottom w:val="single" w:color="000000" w:sz="4" w:space="0"/>
              <w:right w:val="single" w:color="000000" w:sz="4" w:space="0"/>
            </w:tcBorders>
            <w:shd w:val="clear" w:color="FFFFFF" w:fill="auto"/>
            <w:vAlign w:val="center"/>
          </w:tcPr>
          <w:p>
            <w:pPr>
              <w:jc w:val="center"/>
              <w:rPr>
                <w:rFonts w:ascii="宋体" w:hAnsi="宋体" w:eastAsia="宋体" w:cs="宋体"/>
                <w:sz w:val="22"/>
              </w:rPr>
            </w:pPr>
          </w:p>
        </w:tc>
        <w:tc>
          <w:tcPr>
            <w:tcW w:w="901" w:type="pct"/>
            <w:vMerge w:val="continue"/>
            <w:tcBorders>
              <w:top w:val="nil"/>
              <w:left w:val="nil"/>
              <w:bottom w:val="single" w:color="000000" w:sz="4" w:space="0"/>
              <w:right w:val="single" w:color="000000" w:sz="4" w:space="0"/>
            </w:tcBorders>
            <w:shd w:val="clear" w:color="FFFFFF" w:fill="auto"/>
            <w:vAlign w:val="center"/>
          </w:tcPr>
          <w:p>
            <w:pPr>
              <w:jc w:val="center"/>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3005" w:type="pct"/>
            <w:gridSpan w:val="4"/>
            <w:tcBorders>
              <w:top w:val="nil"/>
              <w:left w:val="single" w:color="000000" w:sz="4" w:space="0"/>
              <w:bottom w:val="single" w:color="000000" w:sz="4" w:space="0"/>
              <w:right w:val="single" w:color="000000" w:sz="4" w:space="0"/>
            </w:tcBorders>
            <w:shd w:val="clear" w:color="FFFFFF"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栏次</w:t>
            </w:r>
          </w:p>
        </w:tc>
        <w:tc>
          <w:tcPr>
            <w:tcW w:w="546" w:type="pct"/>
            <w:tcBorders>
              <w:top w:val="nil"/>
              <w:left w:val="nil"/>
              <w:bottom w:val="single" w:color="000000" w:sz="4" w:space="0"/>
              <w:right w:val="single" w:color="000000" w:sz="4" w:space="0"/>
            </w:tcBorders>
            <w:shd w:val="clear" w:color="FFFFFF"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1</w:t>
            </w:r>
          </w:p>
        </w:tc>
        <w:tc>
          <w:tcPr>
            <w:tcW w:w="546" w:type="pct"/>
            <w:tcBorders>
              <w:top w:val="nil"/>
              <w:left w:val="nil"/>
              <w:bottom w:val="single" w:color="000000" w:sz="4" w:space="0"/>
              <w:right w:val="single" w:color="000000" w:sz="4" w:space="0"/>
            </w:tcBorders>
            <w:shd w:val="clear" w:color="FFFFFF"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2</w:t>
            </w:r>
          </w:p>
        </w:tc>
        <w:tc>
          <w:tcPr>
            <w:tcW w:w="901" w:type="pct"/>
            <w:tcBorders>
              <w:top w:val="nil"/>
              <w:left w:val="nil"/>
              <w:bottom w:val="single" w:color="000000" w:sz="4" w:space="0"/>
              <w:right w:val="single" w:color="000000" w:sz="4" w:space="0"/>
            </w:tcBorders>
            <w:shd w:val="clear" w:color="FFFFFF"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3</w:t>
            </w:r>
          </w:p>
        </w:tc>
      </w:tr>
      <w:tr>
        <w:tblPrEx>
          <w:tblCellMar>
            <w:top w:w="0" w:type="dxa"/>
            <w:left w:w="108" w:type="dxa"/>
            <w:bottom w:w="0" w:type="dxa"/>
            <w:right w:w="108" w:type="dxa"/>
          </w:tblCellMar>
        </w:tblPrEx>
        <w:trPr>
          <w:trHeight w:val="308" w:hRule="atLeast"/>
        </w:trPr>
        <w:tc>
          <w:tcPr>
            <w:tcW w:w="3005" w:type="pct"/>
            <w:gridSpan w:val="4"/>
            <w:tcBorders>
              <w:top w:val="nil"/>
              <w:left w:val="single" w:color="000000" w:sz="4" w:space="0"/>
              <w:bottom w:val="single" w:color="000000" w:sz="4" w:space="0"/>
              <w:right w:val="single" w:color="000000" w:sz="4" w:space="0"/>
            </w:tcBorders>
            <w:shd w:val="clear" w:color="FFFFFF"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合计</w:t>
            </w:r>
          </w:p>
        </w:tc>
        <w:tc>
          <w:tcPr>
            <w:tcW w:w="54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sz w:val="22"/>
              </w:rPr>
            </w:pPr>
            <w:r>
              <w:rPr>
                <w:rFonts w:hint="eastAsia" w:ascii="宋体" w:hAnsi="宋体" w:eastAsia="宋体" w:cs="宋体"/>
                <w:b/>
                <w:bCs/>
                <w:kern w:val="0"/>
                <w:sz w:val="22"/>
                <w:lang w:bidi="ar"/>
              </w:rPr>
              <w:t>761.30</w:t>
            </w:r>
          </w:p>
        </w:tc>
        <w:tc>
          <w:tcPr>
            <w:tcW w:w="54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sz w:val="22"/>
              </w:rPr>
            </w:pPr>
            <w:r>
              <w:rPr>
                <w:rFonts w:hint="eastAsia" w:ascii="宋体" w:hAnsi="宋体" w:eastAsia="宋体" w:cs="宋体"/>
                <w:b/>
                <w:bCs/>
                <w:kern w:val="0"/>
                <w:sz w:val="22"/>
                <w:lang w:bidi="ar"/>
              </w:rPr>
              <w:t>759.40</w:t>
            </w:r>
          </w:p>
        </w:tc>
        <w:tc>
          <w:tcPr>
            <w:tcW w:w="90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sz w:val="22"/>
              </w:rPr>
            </w:pPr>
            <w:r>
              <w:rPr>
                <w:rFonts w:hint="eastAsia" w:ascii="宋体" w:hAnsi="宋体" w:eastAsia="宋体" w:cs="宋体"/>
                <w:b/>
                <w:bCs/>
                <w:kern w:val="0"/>
                <w:sz w:val="22"/>
                <w:lang w:bidi="ar"/>
              </w:rPr>
              <w:t>1.90</w:t>
            </w:r>
          </w:p>
        </w:tc>
      </w:tr>
      <w:tr>
        <w:tblPrEx>
          <w:tblCellMar>
            <w:top w:w="0" w:type="dxa"/>
            <w:left w:w="108" w:type="dxa"/>
            <w:bottom w:w="0" w:type="dxa"/>
            <w:right w:w="108" w:type="dxa"/>
          </w:tblCellMar>
        </w:tblPrEx>
        <w:trPr>
          <w:trHeight w:val="308" w:hRule="atLeast"/>
        </w:trPr>
        <w:tc>
          <w:tcPr>
            <w:tcW w:w="1311"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208</w:t>
            </w:r>
          </w:p>
        </w:tc>
        <w:tc>
          <w:tcPr>
            <w:tcW w:w="169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社会保障和就业支出</w:t>
            </w:r>
          </w:p>
        </w:tc>
        <w:tc>
          <w:tcPr>
            <w:tcW w:w="54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169.14</w:t>
            </w:r>
          </w:p>
        </w:tc>
        <w:tc>
          <w:tcPr>
            <w:tcW w:w="54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169.14</w:t>
            </w:r>
          </w:p>
        </w:tc>
        <w:tc>
          <w:tcPr>
            <w:tcW w:w="9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1311"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20805</w:t>
            </w:r>
          </w:p>
        </w:tc>
        <w:tc>
          <w:tcPr>
            <w:tcW w:w="169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行政事业单位养老支出</w:t>
            </w:r>
          </w:p>
        </w:tc>
        <w:tc>
          <w:tcPr>
            <w:tcW w:w="54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169.14</w:t>
            </w:r>
          </w:p>
        </w:tc>
        <w:tc>
          <w:tcPr>
            <w:tcW w:w="54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169.14</w:t>
            </w:r>
          </w:p>
        </w:tc>
        <w:tc>
          <w:tcPr>
            <w:tcW w:w="9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1311"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2080502</w:t>
            </w:r>
          </w:p>
        </w:tc>
        <w:tc>
          <w:tcPr>
            <w:tcW w:w="169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事业单位离退休</w:t>
            </w:r>
          </w:p>
        </w:tc>
        <w:tc>
          <w:tcPr>
            <w:tcW w:w="54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89.70</w:t>
            </w:r>
          </w:p>
        </w:tc>
        <w:tc>
          <w:tcPr>
            <w:tcW w:w="54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89.70</w:t>
            </w:r>
          </w:p>
        </w:tc>
        <w:tc>
          <w:tcPr>
            <w:tcW w:w="9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1311"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2080505</w:t>
            </w:r>
          </w:p>
        </w:tc>
        <w:tc>
          <w:tcPr>
            <w:tcW w:w="169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机关事业单位基本养老保险缴费支出</w:t>
            </w:r>
          </w:p>
        </w:tc>
        <w:tc>
          <w:tcPr>
            <w:tcW w:w="54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79.44</w:t>
            </w:r>
          </w:p>
        </w:tc>
        <w:tc>
          <w:tcPr>
            <w:tcW w:w="54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79.44</w:t>
            </w:r>
          </w:p>
        </w:tc>
        <w:tc>
          <w:tcPr>
            <w:tcW w:w="9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1311"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210</w:t>
            </w:r>
          </w:p>
        </w:tc>
        <w:tc>
          <w:tcPr>
            <w:tcW w:w="169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卫生健康支出</w:t>
            </w:r>
          </w:p>
        </w:tc>
        <w:tc>
          <w:tcPr>
            <w:tcW w:w="54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45.54</w:t>
            </w:r>
          </w:p>
        </w:tc>
        <w:tc>
          <w:tcPr>
            <w:tcW w:w="54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45.54</w:t>
            </w:r>
          </w:p>
        </w:tc>
        <w:tc>
          <w:tcPr>
            <w:tcW w:w="9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1311"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21011</w:t>
            </w:r>
          </w:p>
        </w:tc>
        <w:tc>
          <w:tcPr>
            <w:tcW w:w="169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行政事业单位医疗</w:t>
            </w:r>
          </w:p>
        </w:tc>
        <w:tc>
          <w:tcPr>
            <w:tcW w:w="54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45.54</w:t>
            </w:r>
          </w:p>
        </w:tc>
        <w:tc>
          <w:tcPr>
            <w:tcW w:w="54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45.54</w:t>
            </w:r>
          </w:p>
        </w:tc>
        <w:tc>
          <w:tcPr>
            <w:tcW w:w="9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1311"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2101102</w:t>
            </w:r>
          </w:p>
        </w:tc>
        <w:tc>
          <w:tcPr>
            <w:tcW w:w="169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事业单位医疗</w:t>
            </w:r>
          </w:p>
        </w:tc>
        <w:tc>
          <w:tcPr>
            <w:tcW w:w="54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45.54</w:t>
            </w:r>
          </w:p>
        </w:tc>
        <w:tc>
          <w:tcPr>
            <w:tcW w:w="54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45.54</w:t>
            </w:r>
          </w:p>
        </w:tc>
        <w:tc>
          <w:tcPr>
            <w:tcW w:w="9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1311"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215</w:t>
            </w:r>
          </w:p>
        </w:tc>
        <w:tc>
          <w:tcPr>
            <w:tcW w:w="169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资源勘探工业信息等支出</w:t>
            </w:r>
          </w:p>
        </w:tc>
        <w:tc>
          <w:tcPr>
            <w:tcW w:w="54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1.90</w:t>
            </w:r>
          </w:p>
        </w:tc>
        <w:tc>
          <w:tcPr>
            <w:tcW w:w="54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90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1.90</w:t>
            </w:r>
          </w:p>
        </w:tc>
      </w:tr>
      <w:tr>
        <w:tblPrEx>
          <w:tblCellMar>
            <w:top w:w="0" w:type="dxa"/>
            <w:left w:w="108" w:type="dxa"/>
            <w:bottom w:w="0" w:type="dxa"/>
            <w:right w:w="108" w:type="dxa"/>
          </w:tblCellMar>
        </w:tblPrEx>
        <w:trPr>
          <w:trHeight w:val="308" w:hRule="atLeast"/>
        </w:trPr>
        <w:tc>
          <w:tcPr>
            <w:tcW w:w="1311"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21501</w:t>
            </w:r>
          </w:p>
        </w:tc>
        <w:tc>
          <w:tcPr>
            <w:tcW w:w="169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资源勘探开发</w:t>
            </w:r>
          </w:p>
        </w:tc>
        <w:tc>
          <w:tcPr>
            <w:tcW w:w="54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1.90</w:t>
            </w:r>
          </w:p>
        </w:tc>
        <w:tc>
          <w:tcPr>
            <w:tcW w:w="54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90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1.90</w:t>
            </w:r>
          </w:p>
        </w:tc>
      </w:tr>
      <w:tr>
        <w:tblPrEx>
          <w:tblCellMar>
            <w:top w:w="0" w:type="dxa"/>
            <w:left w:w="108" w:type="dxa"/>
            <w:bottom w:w="0" w:type="dxa"/>
            <w:right w:w="108" w:type="dxa"/>
          </w:tblCellMar>
        </w:tblPrEx>
        <w:trPr>
          <w:trHeight w:val="308" w:hRule="atLeast"/>
        </w:trPr>
        <w:tc>
          <w:tcPr>
            <w:tcW w:w="1311"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2150199</w:t>
            </w:r>
          </w:p>
        </w:tc>
        <w:tc>
          <w:tcPr>
            <w:tcW w:w="169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其他资源勘探业支出</w:t>
            </w:r>
          </w:p>
        </w:tc>
        <w:tc>
          <w:tcPr>
            <w:tcW w:w="54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1.90</w:t>
            </w:r>
          </w:p>
        </w:tc>
        <w:tc>
          <w:tcPr>
            <w:tcW w:w="54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90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1.90</w:t>
            </w:r>
          </w:p>
        </w:tc>
      </w:tr>
      <w:tr>
        <w:tblPrEx>
          <w:tblCellMar>
            <w:top w:w="0" w:type="dxa"/>
            <w:left w:w="108" w:type="dxa"/>
            <w:bottom w:w="0" w:type="dxa"/>
            <w:right w:w="108" w:type="dxa"/>
          </w:tblCellMar>
        </w:tblPrEx>
        <w:trPr>
          <w:trHeight w:val="308" w:hRule="atLeast"/>
        </w:trPr>
        <w:tc>
          <w:tcPr>
            <w:tcW w:w="1311"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220</w:t>
            </w:r>
          </w:p>
        </w:tc>
        <w:tc>
          <w:tcPr>
            <w:tcW w:w="169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自然资源海洋气象等支出</w:t>
            </w:r>
          </w:p>
        </w:tc>
        <w:tc>
          <w:tcPr>
            <w:tcW w:w="54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489.83</w:t>
            </w:r>
          </w:p>
        </w:tc>
        <w:tc>
          <w:tcPr>
            <w:tcW w:w="54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489.83</w:t>
            </w:r>
          </w:p>
        </w:tc>
        <w:tc>
          <w:tcPr>
            <w:tcW w:w="9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1311"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22001</w:t>
            </w:r>
          </w:p>
        </w:tc>
        <w:tc>
          <w:tcPr>
            <w:tcW w:w="169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自然资源事务</w:t>
            </w:r>
          </w:p>
        </w:tc>
        <w:tc>
          <w:tcPr>
            <w:tcW w:w="54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489.83</w:t>
            </w:r>
          </w:p>
        </w:tc>
        <w:tc>
          <w:tcPr>
            <w:tcW w:w="54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489.83</w:t>
            </w:r>
          </w:p>
        </w:tc>
        <w:tc>
          <w:tcPr>
            <w:tcW w:w="9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1311"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2200150</w:t>
            </w:r>
          </w:p>
        </w:tc>
        <w:tc>
          <w:tcPr>
            <w:tcW w:w="169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事业运行</w:t>
            </w:r>
          </w:p>
        </w:tc>
        <w:tc>
          <w:tcPr>
            <w:tcW w:w="54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489.83</w:t>
            </w:r>
          </w:p>
        </w:tc>
        <w:tc>
          <w:tcPr>
            <w:tcW w:w="54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489.83</w:t>
            </w:r>
          </w:p>
        </w:tc>
        <w:tc>
          <w:tcPr>
            <w:tcW w:w="9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1311"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221</w:t>
            </w:r>
          </w:p>
        </w:tc>
        <w:tc>
          <w:tcPr>
            <w:tcW w:w="169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住房保障支出</w:t>
            </w:r>
          </w:p>
        </w:tc>
        <w:tc>
          <w:tcPr>
            <w:tcW w:w="54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54.89</w:t>
            </w:r>
          </w:p>
        </w:tc>
        <w:tc>
          <w:tcPr>
            <w:tcW w:w="54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54.89</w:t>
            </w:r>
          </w:p>
        </w:tc>
        <w:tc>
          <w:tcPr>
            <w:tcW w:w="9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1311"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22102</w:t>
            </w:r>
          </w:p>
        </w:tc>
        <w:tc>
          <w:tcPr>
            <w:tcW w:w="169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住房改革支出</w:t>
            </w:r>
          </w:p>
        </w:tc>
        <w:tc>
          <w:tcPr>
            <w:tcW w:w="54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54.89</w:t>
            </w:r>
          </w:p>
        </w:tc>
        <w:tc>
          <w:tcPr>
            <w:tcW w:w="54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54.89</w:t>
            </w:r>
          </w:p>
        </w:tc>
        <w:tc>
          <w:tcPr>
            <w:tcW w:w="9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1311"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2210201</w:t>
            </w:r>
          </w:p>
        </w:tc>
        <w:tc>
          <w:tcPr>
            <w:tcW w:w="169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住房公积金</w:t>
            </w:r>
          </w:p>
        </w:tc>
        <w:tc>
          <w:tcPr>
            <w:tcW w:w="54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54.89</w:t>
            </w:r>
          </w:p>
        </w:tc>
        <w:tc>
          <w:tcPr>
            <w:tcW w:w="54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54.89</w:t>
            </w:r>
          </w:p>
        </w:tc>
        <w:tc>
          <w:tcPr>
            <w:tcW w:w="9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注：本表反映部门本年度一般公共预算财政拨款支出情况。</w:t>
            </w:r>
          </w:p>
        </w:tc>
      </w:tr>
    </w:tbl>
    <w:p>
      <w:pPr>
        <w:widowControl/>
        <w:ind w:left="93"/>
        <w:jc w:val="center"/>
        <w:rPr>
          <w:rFonts w:ascii="Times New Roman" w:hAnsi="Times New Roman" w:eastAsia="方正小标宋_GBK" w:cs="Times New Roman"/>
          <w:kern w:val="0"/>
          <w:sz w:val="36"/>
          <w:szCs w:val="21"/>
        </w:rPr>
      </w:pPr>
    </w:p>
    <w:p>
      <w:pPr>
        <w:widowControl/>
        <w:ind w:left="93"/>
        <w:jc w:val="center"/>
        <w:rPr>
          <w:rFonts w:ascii="Times New Roman" w:hAnsi="Times New Roman" w:eastAsia="方正小标宋_GBK" w:cs="Times New Roman"/>
          <w:kern w:val="0"/>
          <w:sz w:val="36"/>
          <w:szCs w:val="21"/>
        </w:rPr>
      </w:pPr>
    </w:p>
    <w:tbl>
      <w:tblPr>
        <w:tblStyle w:val="5"/>
        <w:tblpPr w:leftFromText="180" w:rightFromText="180" w:vertAnchor="text" w:horzAnchor="page" w:tblpX="706" w:tblpY="138"/>
        <w:tblOverlap w:val="never"/>
        <w:tblW w:w="5000" w:type="pct"/>
        <w:tblInd w:w="0" w:type="dxa"/>
        <w:tblLayout w:type="fixed"/>
        <w:tblCellMar>
          <w:top w:w="0" w:type="dxa"/>
          <w:left w:w="108" w:type="dxa"/>
          <w:bottom w:w="0" w:type="dxa"/>
          <w:right w:w="108" w:type="dxa"/>
        </w:tblCellMar>
      </w:tblPr>
      <w:tblGrid>
        <w:gridCol w:w="2577"/>
        <w:gridCol w:w="3001"/>
        <w:gridCol w:w="946"/>
        <w:gridCol w:w="506"/>
        <w:gridCol w:w="2074"/>
        <w:gridCol w:w="834"/>
        <w:gridCol w:w="521"/>
        <w:gridCol w:w="3751"/>
        <w:gridCol w:w="1405"/>
      </w:tblGrid>
      <w:tr>
        <w:tblPrEx>
          <w:tblCellMar>
            <w:top w:w="0" w:type="dxa"/>
            <w:left w:w="108" w:type="dxa"/>
            <w:bottom w:w="0" w:type="dxa"/>
            <w:right w:w="108" w:type="dxa"/>
          </w:tblCellMar>
        </w:tblPrEx>
        <w:trPr>
          <w:cantSplit/>
          <w:trHeight w:val="283" w:hRule="exact"/>
        </w:trPr>
        <w:tc>
          <w:tcPr>
            <w:tcW w:w="5000" w:type="pct"/>
            <w:gridSpan w:val="9"/>
            <w:tcBorders>
              <w:top w:val="nil"/>
              <w:left w:val="nil"/>
              <w:bottom w:val="nil"/>
              <w:right w:val="nil"/>
            </w:tcBorders>
            <w:shd w:val="clear" w:color="auto" w:fill="auto"/>
            <w:noWrap/>
            <w:vAlign w:val="bottom"/>
          </w:tcPr>
          <w:p>
            <w:pPr>
              <w:widowControl/>
              <w:jc w:val="center"/>
              <w:textAlignment w:val="bottom"/>
              <w:rPr>
                <w:rFonts w:ascii="宋体" w:hAnsi="宋体" w:eastAsia="宋体" w:cs="宋体"/>
                <w:sz w:val="30"/>
                <w:szCs w:val="30"/>
              </w:rPr>
            </w:pPr>
            <w:r>
              <w:rPr>
                <w:rFonts w:hint="eastAsia" w:ascii="宋体" w:hAnsi="宋体" w:eastAsia="宋体" w:cs="宋体"/>
                <w:b/>
                <w:bCs/>
                <w:kern w:val="0"/>
                <w:sz w:val="24"/>
                <w:szCs w:val="24"/>
                <w:lang w:bidi="ar"/>
              </w:rPr>
              <w:t>一般公共预算财政拨款基本支出决算明细表</w:t>
            </w:r>
          </w:p>
        </w:tc>
      </w:tr>
      <w:tr>
        <w:tblPrEx>
          <w:tblCellMar>
            <w:top w:w="0" w:type="dxa"/>
            <w:left w:w="108" w:type="dxa"/>
            <w:bottom w:w="0" w:type="dxa"/>
            <w:right w:w="108" w:type="dxa"/>
          </w:tblCellMar>
        </w:tblPrEx>
        <w:trPr>
          <w:cantSplit/>
          <w:trHeight w:val="283" w:hRule="exact"/>
        </w:trPr>
        <w:tc>
          <w:tcPr>
            <w:tcW w:w="825" w:type="pct"/>
            <w:tcBorders>
              <w:top w:val="nil"/>
              <w:left w:val="nil"/>
              <w:bottom w:val="nil"/>
              <w:right w:val="nil"/>
            </w:tcBorders>
            <w:shd w:val="clear" w:color="auto" w:fill="auto"/>
            <w:noWrap/>
            <w:vAlign w:val="bottom"/>
          </w:tcPr>
          <w:p>
            <w:pPr>
              <w:rPr>
                <w:rFonts w:ascii="Arial" w:hAnsi="Arial" w:cs="Arial"/>
                <w:sz w:val="20"/>
                <w:szCs w:val="20"/>
              </w:rPr>
            </w:pPr>
          </w:p>
        </w:tc>
        <w:tc>
          <w:tcPr>
            <w:tcW w:w="960" w:type="pct"/>
            <w:tcBorders>
              <w:top w:val="nil"/>
              <w:left w:val="nil"/>
              <w:bottom w:val="nil"/>
              <w:right w:val="nil"/>
            </w:tcBorders>
            <w:shd w:val="clear" w:color="auto" w:fill="auto"/>
            <w:noWrap/>
            <w:vAlign w:val="bottom"/>
          </w:tcPr>
          <w:p>
            <w:pPr>
              <w:rPr>
                <w:rFonts w:ascii="Arial" w:hAnsi="Arial" w:cs="Arial"/>
                <w:sz w:val="20"/>
                <w:szCs w:val="20"/>
              </w:rPr>
            </w:pPr>
          </w:p>
        </w:tc>
        <w:tc>
          <w:tcPr>
            <w:tcW w:w="302" w:type="pct"/>
            <w:tcBorders>
              <w:top w:val="nil"/>
              <w:left w:val="nil"/>
              <w:bottom w:val="nil"/>
              <w:right w:val="nil"/>
            </w:tcBorders>
            <w:shd w:val="clear" w:color="auto" w:fill="auto"/>
            <w:noWrap/>
            <w:vAlign w:val="bottom"/>
          </w:tcPr>
          <w:p>
            <w:pPr>
              <w:rPr>
                <w:rFonts w:ascii="Arial" w:hAnsi="Arial" w:cs="Arial"/>
                <w:sz w:val="20"/>
                <w:szCs w:val="20"/>
              </w:rPr>
            </w:pPr>
          </w:p>
        </w:tc>
        <w:tc>
          <w:tcPr>
            <w:tcW w:w="162" w:type="pct"/>
            <w:tcBorders>
              <w:top w:val="nil"/>
              <w:left w:val="nil"/>
              <w:bottom w:val="nil"/>
              <w:right w:val="nil"/>
            </w:tcBorders>
            <w:shd w:val="clear" w:color="auto" w:fill="auto"/>
            <w:noWrap/>
            <w:vAlign w:val="bottom"/>
          </w:tcPr>
          <w:p>
            <w:pPr>
              <w:rPr>
                <w:rFonts w:ascii="Arial" w:hAnsi="Arial" w:cs="Arial"/>
                <w:sz w:val="20"/>
                <w:szCs w:val="20"/>
              </w:rPr>
            </w:pPr>
          </w:p>
        </w:tc>
        <w:tc>
          <w:tcPr>
            <w:tcW w:w="664" w:type="pct"/>
            <w:tcBorders>
              <w:top w:val="nil"/>
              <w:left w:val="nil"/>
              <w:bottom w:val="nil"/>
              <w:right w:val="nil"/>
            </w:tcBorders>
            <w:shd w:val="clear" w:color="auto" w:fill="auto"/>
            <w:noWrap/>
            <w:vAlign w:val="bottom"/>
          </w:tcPr>
          <w:p>
            <w:pPr>
              <w:rPr>
                <w:rFonts w:ascii="Arial" w:hAnsi="Arial" w:cs="Arial"/>
                <w:sz w:val="20"/>
                <w:szCs w:val="20"/>
              </w:rPr>
            </w:pPr>
          </w:p>
        </w:tc>
        <w:tc>
          <w:tcPr>
            <w:tcW w:w="267" w:type="pct"/>
            <w:tcBorders>
              <w:top w:val="nil"/>
              <w:left w:val="nil"/>
              <w:bottom w:val="nil"/>
              <w:right w:val="nil"/>
            </w:tcBorders>
            <w:shd w:val="clear" w:color="auto" w:fill="auto"/>
            <w:noWrap/>
            <w:vAlign w:val="bottom"/>
          </w:tcPr>
          <w:p>
            <w:pPr>
              <w:rPr>
                <w:rFonts w:ascii="Arial" w:hAnsi="Arial" w:cs="Arial"/>
                <w:sz w:val="20"/>
                <w:szCs w:val="20"/>
              </w:rPr>
            </w:pPr>
          </w:p>
        </w:tc>
        <w:tc>
          <w:tcPr>
            <w:tcW w:w="167" w:type="pct"/>
            <w:tcBorders>
              <w:top w:val="nil"/>
              <w:left w:val="nil"/>
              <w:bottom w:val="nil"/>
              <w:right w:val="nil"/>
            </w:tcBorders>
            <w:shd w:val="clear" w:color="auto" w:fill="auto"/>
            <w:noWrap/>
            <w:vAlign w:val="bottom"/>
          </w:tcPr>
          <w:p>
            <w:pPr>
              <w:rPr>
                <w:rFonts w:ascii="Arial" w:hAnsi="Arial" w:cs="Arial"/>
                <w:sz w:val="20"/>
                <w:szCs w:val="20"/>
              </w:rPr>
            </w:pPr>
          </w:p>
        </w:tc>
        <w:tc>
          <w:tcPr>
            <w:tcW w:w="1200" w:type="pct"/>
            <w:tcBorders>
              <w:top w:val="nil"/>
              <w:left w:val="nil"/>
              <w:bottom w:val="nil"/>
              <w:right w:val="nil"/>
            </w:tcBorders>
            <w:shd w:val="clear" w:color="auto" w:fill="auto"/>
            <w:noWrap/>
            <w:vAlign w:val="bottom"/>
          </w:tcPr>
          <w:p>
            <w:pPr>
              <w:rPr>
                <w:rFonts w:ascii="Arial" w:hAnsi="Arial" w:cs="Arial"/>
                <w:sz w:val="20"/>
                <w:szCs w:val="20"/>
              </w:rPr>
            </w:pPr>
          </w:p>
        </w:tc>
        <w:tc>
          <w:tcPr>
            <w:tcW w:w="448" w:type="pct"/>
            <w:tcBorders>
              <w:top w:val="nil"/>
              <w:left w:val="nil"/>
              <w:bottom w:val="nil"/>
              <w:right w:val="nil"/>
            </w:tcBorders>
            <w:shd w:val="clear" w:color="auto" w:fill="auto"/>
            <w:noWrap/>
            <w:vAlign w:val="bottom"/>
          </w:tcPr>
          <w:p>
            <w:pPr>
              <w:widowControl/>
              <w:jc w:val="right"/>
              <w:textAlignment w:val="bottom"/>
              <w:rPr>
                <w:rFonts w:ascii="宋体" w:hAnsi="宋体" w:eastAsia="宋体" w:cs="宋体"/>
                <w:sz w:val="20"/>
                <w:szCs w:val="20"/>
              </w:rPr>
            </w:pPr>
            <w:r>
              <w:rPr>
                <w:rFonts w:hint="eastAsia" w:ascii="宋体" w:hAnsi="宋体" w:eastAsia="宋体" w:cs="宋体"/>
                <w:kern w:val="0"/>
                <w:sz w:val="20"/>
                <w:szCs w:val="20"/>
                <w:lang w:bidi="ar"/>
              </w:rPr>
              <w:t>公开06表</w:t>
            </w:r>
          </w:p>
        </w:tc>
      </w:tr>
      <w:tr>
        <w:tblPrEx>
          <w:tblCellMar>
            <w:top w:w="0" w:type="dxa"/>
            <w:left w:w="108" w:type="dxa"/>
            <w:bottom w:w="0" w:type="dxa"/>
            <w:right w:w="108" w:type="dxa"/>
          </w:tblCellMar>
        </w:tblPrEx>
        <w:trPr>
          <w:cantSplit/>
          <w:trHeight w:val="283" w:hRule="exact"/>
        </w:trPr>
        <w:tc>
          <w:tcPr>
            <w:tcW w:w="825" w:type="pct"/>
            <w:tcBorders>
              <w:top w:val="nil"/>
              <w:left w:val="nil"/>
              <w:bottom w:val="nil"/>
              <w:right w:val="nil"/>
            </w:tcBorders>
            <w:shd w:val="clear" w:color="auto" w:fill="auto"/>
            <w:noWrap/>
            <w:vAlign w:val="bottom"/>
          </w:tcPr>
          <w:p>
            <w:pPr>
              <w:widowControl/>
              <w:jc w:val="left"/>
              <w:textAlignment w:val="bottom"/>
              <w:rPr>
                <w:rFonts w:ascii="宋体" w:hAnsi="宋体" w:eastAsia="宋体" w:cs="宋体"/>
                <w:sz w:val="20"/>
                <w:szCs w:val="20"/>
              </w:rPr>
            </w:pPr>
            <w:r>
              <w:rPr>
                <w:rFonts w:hint="eastAsia" w:ascii="宋体" w:hAnsi="宋体" w:eastAsia="宋体" w:cs="宋体"/>
                <w:kern w:val="0"/>
                <w:sz w:val="20"/>
                <w:szCs w:val="20"/>
                <w:lang w:bidi="ar"/>
              </w:rPr>
              <w:t>部门：湖南省有色地质医院医院</w:t>
            </w:r>
          </w:p>
        </w:tc>
        <w:tc>
          <w:tcPr>
            <w:tcW w:w="960" w:type="pct"/>
            <w:tcBorders>
              <w:top w:val="nil"/>
              <w:left w:val="nil"/>
              <w:bottom w:val="nil"/>
              <w:right w:val="nil"/>
            </w:tcBorders>
            <w:shd w:val="clear" w:color="auto" w:fill="auto"/>
            <w:noWrap/>
            <w:vAlign w:val="bottom"/>
          </w:tcPr>
          <w:p>
            <w:pPr>
              <w:rPr>
                <w:rFonts w:ascii="Arial" w:hAnsi="Arial" w:cs="Arial"/>
                <w:sz w:val="20"/>
                <w:szCs w:val="20"/>
              </w:rPr>
            </w:pPr>
          </w:p>
        </w:tc>
        <w:tc>
          <w:tcPr>
            <w:tcW w:w="302" w:type="pct"/>
            <w:tcBorders>
              <w:top w:val="nil"/>
              <w:left w:val="nil"/>
              <w:bottom w:val="nil"/>
              <w:right w:val="nil"/>
            </w:tcBorders>
            <w:shd w:val="clear" w:color="auto" w:fill="auto"/>
            <w:noWrap/>
            <w:vAlign w:val="bottom"/>
          </w:tcPr>
          <w:p>
            <w:pPr>
              <w:rPr>
                <w:rFonts w:ascii="Arial" w:hAnsi="Arial" w:cs="Arial"/>
                <w:sz w:val="20"/>
                <w:szCs w:val="20"/>
              </w:rPr>
            </w:pPr>
          </w:p>
        </w:tc>
        <w:tc>
          <w:tcPr>
            <w:tcW w:w="162" w:type="pct"/>
            <w:tcBorders>
              <w:top w:val="nil"/>
              <w:left w:val="nil"/>
              <w:bottom w:val="nil"/>
              <w:right w:val="nil"/>
            </w:tcBorders>
            <w:shd w:val="clear" w:color="auto" w:fill="auto"/>
            <w:noWrap/>
            <w:vAlign w:val="bottom"/>
          </w:tcPr>
          <w:p>
            <w:pPr>
              <w:rPr>
                <w:rFonts w:ascii="Arial" w:hAnsi="Arial" w:cs="Arial"/>
                <w:sz w:val="20"/>
                <w:szCs w:val="20"/>
              </w:rPr>
            </w:pPr>
          </w:p>
        </w:tc>
        <w:tc>
          <w:tcPr>
            <w:tcW w:w="664" w:type="pct"/>
            <w:tcBorders>
              <w:top w:val="nil"/>
              <w:left w:val="nil"/>
              <w:bottom w:val="nil"/>
              <w:right w:val="nil"/>
            </w:tcBorders>
            <w:shd w:val="clear" w:color="auto" w:fill="auto"/>
            <w:noWrap/>
            <w:vAlign w:val="bottom"/>
          </w:tcPr>
          <w:p>
            <w:pPr>
              <w:rPr>
                <w:rFonts w:ascii="Arial" w:hAnsi="Arial" w:cs="Arial"/>
                <w:sz w:val="20"/>
                <w:szCs w:val="20"/>
              </w:rPr>
            </w:pPr>
          </w:p>
        </w:tc>
        <w:tc>
          <w:tcPr>
            <w:tcW w:w="267" w:type="pct"/>
            <w:tcBorders>
              <w:top w:val="nil"/>
              <w:left w:val="nil"/>
              <w:bottom w:val="nil"/>
              <w:right w:val="nil"/>
            </w:tcBorders>
            <w:shd w:val="clear" w:color="auto" w:fill="auto"/>
            <w:noWrap/>
            <w:vAlign w:val="bottom"/>
          </w:tcPr>
          <w:p>
            <w:pPr>
              <w:rPr>
                <w:rFonts w:ascii="Arial" w:hAnsi="Arial" w:cs="Arial"/>
                <w:sz w:val="20"/>
                <w:szCs w:val="20"/>
              </w:rPr>
            </w:pPr>
          </w:p>
        </w:tc>
        <w:tc>
          <w:tcPr>
            <w:tcW w:w="167" w:type="pct"/>
            <w:tcBorders>
              <w:top w:val="nil"/>
              <w:left w:val="nil"/>
              <w:bottom w:val="nil"/>
              <w:right w:val="nil"/>
            </w:tcBorders>
            <w:shd w:val="clear" w:color="auto" w:fill="auto"/>
            <w:noWrap/>
            <w:vAlign w:val="bottom"/>
          </w:tcPr>
          <w:p>
            <w:pPr>
              <w:rPr>
                <w:rFonts w:ascii="Arial" w:hAnsi="Arial" w:cs="Arial"/>
                <w:sz w:val="20"/>
                <w:szCs w:val="20"/>
              </w:rPr>
            </w:pPr>
          </w:p>
        </w:tc>
        <w:tc>
          <w:tcPr>
            <w:tcW w:w="1200" w:type="pct"/>
            <w:tcBorders>
              <w:top w:val="nil"/>
              <w:left w:val="nil"/>
              <w:bottom w:val="nil"/>
              <w:right w:val="nil"/>
            </w:tcBorders>
            <w:shd w:val="clear" w:color="auto" w:fill="auto"/>
            <w:noWrap/>
            <w:vAlign w:val="bottom"/>
          </w:tcPr>
          <w:p>
            <w:pPr>
              <w:rPr>
                <w:rFonts w:ascii="Arial" w:hAnsi="Arial" w:cs="Arial"/>
                <w:sz w:val="20"/>
                <w:szCs w:val="20"/>
              </w:rPr>
            </w:pPr>
          </w:p>
        </w:tc>
        <w:tc>
          <w:tcPr>
            <w:tcW w:w="448" w:type="pct"/>
            <w:tcBorders>
              <w:top w:val="nil"/>
              <w:left w:val="nil"/>
              <w:bottom w:val="nil"/>
              <w:right w:val="nil"/>
            </w:tcBorders>
            <w:shd w:val="clear" w:color="auto" w:fill="auto"/>
            <w:noWrap/>
            <w:vAlign w:val="bottom"/>
          </w:tcPr>
          <w:p>
            <w:pPr>
              <w:widowControl/>
              <w:jc w:val="right"/>
              <w:textAlignment w:val="bottom"/>
              <w:rPr>
                <w:rFonts w:ascii="宋体" w:hAnsi="宋体" w:eastAsia="宋体" w:cs="宋体"/>
                <w:sz w:val="20"/>
                <w:szCs w:val="20"/>
              </w:rPr>
            </w:pPr>
            <w:r>
              <w:rPr>
                <w:rFonts w:hint="eastAsia" w:ascii="宋体" w:hAnsi="宋体" w:eastAsia="宋体" w:cs="宋体"/>
                <w:kern w:val="0"/>
                <w:sz w:val="20"/>
                <w:szCs w:val="20"/>
                <w:lang w:bidi="ar"/>
              </w:rPr>
              <w:t>金额单位：万元</w:t>
            </w:r>
          </w:p>
        </w:tc>
      </w:tr>
      <w:tr>
        <w:tblPrEx>
          <w:tblCellMar>
            <w:top w:w="0" w:type="dxa"/>
            <w:left w:w="108" w:type="dxa"/>
            <w:bottom w:w="0" w:type="dxa"/>
            <w:right w:w="108" w:type="dxa"/>
          </w:tblCellMar>
        </w:tblPrEx>
        <w:trPr>
          <w:cantSplit/>
          <w:trHeight w:val="283" w:hRule="exact"/>
        </w:trPr>
        <w:tc>
          <w:tcPr>
            <w:tcW w:w="208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人员经费</w:t>
            </w:r>
          </w:p>
        </w:tc>
        <w:tc>
          <w:tcPr>
            <w:tcW w:w="2910" w:type="pct"/>
            <w:gridSpan w:val="6"/>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公用经费</w:t>
            </w:r>
          </w:p>
        </w:tc>
      </w:tr>
      <w:tr>
        <w:tblPrEx>
          <w:tblCellMar>
            <w:top w:w="0" w:type="dxa"/>
            <w:left w:w="108" w:type="dxa"/>
            <w:bottom w:w="0" w:type="dxa"/>
            <w:right w:w="108" w:type="dxa"/>
          </w:tblCellMar>
        </w:tblPrEx>
        <w:trPr>
          <w:cantSplit/>
          <w:trHeight w:val="312" w:hRule="exact"/>
        </w:trPr>
        <w:tc>
          <w:tcPr>
            <w:tcW w:w="82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科目编码</w:t>
            </w:r>
          </w:p>
        </w:tc>
        <w:tc>
          <w:tcPr>
            <w:tcW w:w="960"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科目名称</w:t>
            </w:r>
          </w:p>
        </w:tc>
        <w:tc>
          <w:tcPr>
            <w:tcW w:w="302"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决算数</w:t>
            </w:r>
          </w:p>
        </w:tc>
        <w:tc>
          <w:tcPr>
            <w:tcW w:w="162"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科目编码</w:t>
            </w:r>
          </w:p>
        </w:tc>
        <w:tc>
          <w:tcPr>
            <w:tcW w:w="664"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科目名称</w:t>
            </w:r>
          </w:p>
        </w:tc>
        <w:tc>
          <w:tcPr>
            <w:tcW w:w="267"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决算数</w:t>
            </w:r>
          </w:p>
        </w:tc>
        <w:tc>
          <w:tcPr>
            <w:tcW w:w="167"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科目编码</w:t>
            </w:r>
          </w:p>
        </w:tc>
        <w:tc>
          <w:tcPr>
            <w:tcW w:w="1200"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科目名称</w:t>
            </w:r>
          </w:p>
        </w:tc>
        <w:tc>
          <w:tcPr>
            <w:tcW w:w="448"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决算数</w:t>
            </w:r>
          </w:p>
        </w:tc>
      </w:tr>
      <w:tr>
        <w:tblPrEx>
          <w:tblCellMar>
            <w:top w:w="0" w:type="dxa"/>
            <w:left w:w="108" w:type="dxa"/>
            <w:bottom w:w="0" w:type="dxa"/>
            <w:right w:w="108" w:type="dxa"/>
          </w:tblCellMar>
        </w:tblPrEx>
        <w:trPr>
          <w:cantSplit/>
          <w:trHeight w:val="312" w:hRule="exact"/>
        </w:trPr>
        <w:tc>
          <w:tcPr>
            <w:tcW w:w="825"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960"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302"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62"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664"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267"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67"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200"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448"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r>
      <w:tr>
        <w:tblPrEx>
          <w:tblCellMar>
            <w:top w:w="0" w:type="dxa"/>
            <w:left w:w="108" w:type="dxa"/>
            <w:bottom w:w="0" w:type="dxa"/>
            <w:right w:w="108" w:type="dxa"/>
          </w:tblCellMar>
        </w:tblPrEx>
        <w:trPr>
          <w:cantSplit/>
          <w:trHeight w:val="283" w:hRule="exact"/>
        </w:trPr>
        <w:tc>
          <w:tcPr>
            <w:tcW w:w="82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301</w:t>
            </w:r>
          </w:p>
        </w:tc>
        <w:tc>
          <w:tcPr>
            <w:tcW w:w="96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工资福利支出</w:t>
            </w:r>
          </w:p>
        </w:tc>
        <w:tc>
          <w:tcPr>
            <w:tcW w:w="30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626.26</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302</w:t>
            </w:r>
          </w:p>
        </w:tc>
        <w:tc>
          <w:tcPr>
            <w:tcW w:w="66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商品和服务支出</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37.44</w:t>
            </w:r>
          </w:p>
        </w:tc>
        <w:tc>
          <w:tcPr>
            <w:tcW w:w="16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307</w:t>
            </w:r>
          </w:p>
        </w:tc>
        <w:tc>
          <w:tcPr>
            <w:tcW w:w="120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债务利息及费用支出</w:t>
            </w:r>
          </w:p>
        </w:tc>
        <w:tc>
          <w:tcPr>
            <w:tcW w:w="44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cantSplit/>
          <w:trHeight w:val="283" w:hRule="exact"/>
        </w:trPr>
        <w:tc>
          <w:tcPr>
            <w:tcW w:w="82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30101</w:t>
            </w:r>
          </w:p>
        </w:tc>
        <w:tc>
          <w:tcPr>
            <w:tcW w:w="96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基本工资</w:t>
            </w:r>
          </w:p>
        </w:tc>
        <w:tc>
          <w:tcPr>
            <w:tcW w:w="30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138.99</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30201</w:t>
            </w:r>
          </w:p>
        </w:tc>
        <w:tc>
          <w:tcPr>
            <w:tcW w:w="66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办公费</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2.18</w:t>
            </w:r>
          </w:p>
        </w:tc>
        <w:tc>
          <w:tcPr>
            <w:tcW w:w="16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30701</w:t>
            </w:r>
          </w:p>
        </w:tc>
        <w:tc>
          <w:tcPr>
            <w:tcW w:w="120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国内债务付息</w:t>
            </w:r>
          </w:p>
        </w:tc>
        <w:tc>
          <w:tcPr>
            <w:tcW w:w="44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cantSplit/>
          <w:trHeight w:val="283" w:hRule="exact"/>
        </w:trPr>
        <w:tc>
          <w:tcPr>
            <w:tcW w:w="82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30102</w:t>
            </w:r>
          </w:p>
        </w:tc>
        <w:tc>
          <w:tcPr>
            <w:tcW w:w="96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津贴补贴</w:t>
            </w:r>
          </w:p>
        </w:tc>
        <w:tc>
          <w:tcPr>
            <w:tcW w:w="30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22.13</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30202</w:t>
            </w:r>
          </w:p>
        </w:tc>
        <w:tc>
          <w:tcPr>
            <w:tcW w:w="66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印刷费</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0.98</w:t>
            </w:r>
          </w:p>
        </w:tc>
        <w:tc>
          <w:tcPr>
            <w:tcW w:w="16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30702</w:t>
            </w:r>
          </w:p>
        </w:tc>
        <w:tc>
          <w:tcPr>
            <w:tcW w:w="120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国外债务付息</w:t>
            </w:r>
          </w:p>
        </w:tc>
        <w:tc>
          <w:tcPr>
            <w:tcW w:w="44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cantSplit/>
          <w:trHeight w:val="283" w:hRule="exact"/>
        </w:trPr>
        <w:tc>
          <w:tcPr>
            <w:tcW w:w="82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30103</w:t>
            </w:r>
          </w:p>
        </w:tc>
        <w:tc>
          <w:tcPr>
            <w:tcW w:w="96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奖金</w:t>
            </w:r>
          </w:p>
        </w:tc>
        <w:tc>
          <w:tcPr>
            <w:tcW w:w="302"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16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30203</w:t>
            </w:r>
          </w:p>
        </w:tc>
        <w:tc>
          <w:tcPr>
            <w:tcW w:w="66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咨询费</w:t>
            </w:r>
          </w:p>
        </w:tc>
        <w:tc>
          <w:tcPr>
            <w:tcW w:w="26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16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310</w:t>
            </w:r>
          </w:p>
        </w:tc>
        <w:tc>
          <w:tcPr>
            <w:tcW w:w="120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资本性支出</w:t>
            </w:r>
          </w:p>
        </w:tc>
        <w:tc>
          <w:tcPr>
            <w:tcW w:w="44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cantSplit/>
          <w:trHeight w:val="283" w:hRule="exact"/>
        </w:trPr>
        <w:tc>
          <w:tcPr>
            <w:tcW w:w="82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30106</w:t>
            </w:r>
          </w:p>
        </w:tc>
        <w:tc>
          <w:tcPr>
            <w:tcW w:w="96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伙食补助费</w:t>
            </w:r>
          </w:p>
        </w:tc>
        <w:tc>
          <w:tcPr>
            <w:tcW w:w="302"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16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30204</w:t>
            </w:r>
          </w:p>
        </w:tc>
        <w:tc>
          <w:tcPr>
            <w:tcW w:w="66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手续费</w:t>
            </w:r>
          </w:p>
        </w:tc>
        <w:tc>
          <w:tcPr>
            <w:tcW w:w="26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16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31001</w:t>
            </w:r>
          </w:p>
        </w:tc>
        <w:tc>
          <w:tcPr>
            <w:tcW w:w="120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房屋建筑物购建</w:t>
            </w:r>
          </w:p>
        </w:tc>
        <w:tc>
          <w:tcPr>
            <w:tcW w:w="44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cantSplit/>
          <w:trHeight w:val="283" w:hRule="exact"/>
        </w:trPr>
        <w:tc>
          <w:tcPr>
            <w:tcW w:w="82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30107</w:t>
            </w:r>
          </w:p>
        </w:tc>
        <w:tc>
          <w:tcPr>
            <w:tcW w:w="96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绩效工资</w:t>
            </w:r>
          </w:p>
        </w:tc>
        <w:tc>
          <w:tcPr>
            <w:tcW w:w="30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283.50</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30205</w:t>
            </w:r>
          </w:p>
        </w:tc>
        <w:tc>
          <w:tcPr>
            <w:tcW w:w="66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水费</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0.30</w:t>
            </w:r>
          </w:p>
        </w:tc>
        <w:tc>
          <w:tcPr>
            <w:tcW w:w="16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31002</w:t>
            </w:r>
          </w:p>
        </w:tc>
        <w:tc>
          <w:tcPr>
            <w:tcW w:w="120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办公设备购置</w:t>
            </w:r>
          </w:p>
        </w:tc>
        <w:tc>
          <w:tcPr>
            <w:tcW w:w="44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cantSplit/>
          <w:trHeight w:val="283" w:hRule="exact"/>
        </w:trPr>
        <w:tc>
          <w:tcPr>
            <w:tcW w:w="82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30108</w:t>
            </w:r>
          </w:p>
        </w:tc>
        <w:tc>
          <w:tcPr>
            <w:tcW w:w="96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机关事业单位基本养老保险缴费</w:t>
            </w:r>
          </w:p>
        </w:tc>
        <w:tc>
          <w:tcPr>
            <w:tcW w:w="30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75.73</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30206</w:t>
            </w:r>
          </w:p>
        </w:tc>
        <w:tc>
          <w:tcPr>
            <w:tcW w:w="66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电费</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0.90</w:t>
            </w:r>
          </w:p>
        </w:tc>
        <w:tc>
          <w:tcPr>
            <w:tcW w:w="16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31003</w:t>
            </w:r>
          </w:p>
        </w:tc>
        <w:tc>
          <w:tcPr>
            <w:tcW w:w="120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专用设备购置</w:t>
            </w:r>
          </w:p>
        </w:tc>
        <w:tc>
          <w:tcPr>
            <w:tcW w:w="44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cantSplit/>
          <w:trHeight w:val="283" w:hRule="exact"/>
        </w:trPr>
        <w:tc>
          <w:tcPr>
            <w:tcW w:w="82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30109</w:t>
            </w:r>
          </w:p>
        </w:tc>
        <w:tc>
          <w:tcPr>
            <w:tcW w:w="96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职业年金缴费</w:t>
            </w:r>
          </w:p>
        </w:tc>
        <w:tc>
          <w:tcPr>
            <w:tcW w:w="302"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16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30207</w:t>
            </w:r>
          </w:p>
        </w:tc>
        <w:tc>
          <w:tcPr>
            <w:tcW w:w="66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邮电费</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0.83</w:t>
            </w:r>
          </w:p>
        </w:tc>
        <w:tc>
          <w:tcPr>
            <w:tcW w:w="16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31005</w:t>
            </w:r>
          </w:p>
        </w:tc>
        <w:tc>
          <w:tcPr>
            <w:tcW w:w="120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基础设施建设</w:t>
            </w:r>
          </w:p>
        </w:tc>
        <w:tc>
          <w:tcPr>
            <w:tcW w:w="44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cantSplit/>
          <w:trHeight w:val="283" w:hRule="exact"/>
        </w:trPr>
        <w:tc>
          <w:tcPr>
            <w:tcW w:w="82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30110</w:t>
            </w:r>
          </w:p>
        </w:tc>
        <w:tc>
          <w:tcPr>
            <w:tcW w:w="96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职工基本医疗保险缴费</w:t>
            </w:r>
          </w:p>
        </w:tc>
        <w:tc>
          <w:tcPr>
            <w:tcW w:w="30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42.41</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30208</w:t>
            </w:r>
          </w:p>
        </w:tc>
        <w:tc>
          <w:tcPr>
            <w:tcW w:w="66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取暖费</w:t>
            </w:r>
          </w:p>
        </w:tc>
        <w:tc>
          <w:tcPr>
            <w:tcW w:w="26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16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31006</w:t>
            </w:r>
          </w:p>
        </w:tc>
        <w:tc>
          <w:tcPr>
            <w:tcW w:w="120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大型修缮</w:t>
            </w:r>
          </w:p>
        </w:tc>
        <w:tc>
          <w:tcPr>
            <w:tcW w:w="44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cantSplit/>
          <w:trHeight w:val="283" w:hRule="exact"/>
        </w:trPr>
        <w:tc>
          <w:tcPr>
            <w:tcW w:w="82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30111</w:t>
            </w:r>
          </w:p>
        </w:tc>
        <w:tc>
          <w:tcPr>
            <w:tcW w:w="96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公务员医疗补助缴费</w:t>
            </w:r>
          </w:p>
        </w:tc>
        <w:tc>
          <w:tcPr>
            <w:tcW w:w="302"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16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30209</w:t>
            </w:r>
          </w:p>
        </w:tc>
        <w:tc>
          <w:tcPr>
            <w:tcW w:w="66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物业管理费</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0.90</w:t>
            </w:r>
          </w:p>
        </w:tc>
        <w:tc>
          <w:tcPr>
            <w:tcW w:w="16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31007</w:t>
            </w:r>
          </w:p>
        </w:tc>
        <w:tc>
          <w:tcPr>
            <w:tcW w:w="120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信息网络及软件购置更新</w:t>
            </w:r>
          </w:p>
        </w:tc>
        <w:tc>
          <w:tcPr>
            <w:tcW w:w="44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cantSplit/>
          <w:trHeight w:val="283" w:hRule="exact"/>
        </w:trPr>
        <w:tc>
          <w:tcPr>
            <w:tcW w:w="82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30112</w:t>
            </w:r>
          </w:p>
        </w:tc>
        <w:tc>
          <w:tcPr>
            <w:tcW w:w="96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其他社会保障缴费</w:t>
            </w:r>
          </w:p>
        </w:tc>
        <w:tc>
          <w:tcPr>
            <w:tcW w:w="30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6.46</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30211</w:t>
            </w:r>
          </w:p>
        </w:tc>
        <w:tc>
          <w:tcPr>
            <w:tcW w:w="66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差旅费</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0.46</w:t>
            </w:r>
          </w:p>
        </w:tc>
        <w:tc>
          <w:tcPr>
            <w:tcW w:w="16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31008</w:t>
            </w:r>
          </w:p>
        </w:tc>
        <w:tc>
          <w:tcPr>
            <w:tcW w:w="120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物资储备</w:t>
            </w:r>
          </w:p>
        </w:tc>
        <w:tc>
          <w:tcPr>
            <w:tcW w:w="44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cantSplit/>
          <w:trHeight w:val="283" w:hRule="exact"/>
        </w:trPr>
        <w:tc>
          <w:tcPr>
            <w:tcW w:w="82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30113</w:t>
            </w:r>
          </w:p>
        </w:tc>
        <w:tc>
          <w:tcPr>
            <w:tcW w:w="96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住房公积金</w:t>
            </w:r>
          </w:p>
        </w:tc>
        <w:tc>
          <w:tcPr>
            <w:tcW w:w="30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57.05</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30212</w:t>
            </w:r>
          </w:p>
        </w:tc>
        <w:tc>
          <w:tcPr>
            <w:tcW w:w="66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因公出国（境）费用</w:t>
            </w:r>
          </w:p>
        </w:tc>
        <w:tc>
          <w:tcPr>
            <w:tcW w:w="26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16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31009</w:t>
            </w:r>
          </w:p>
        </w:tc>
        <w:tc>
          <w:tcPr>
            <w:tcW w:w="120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土地补偿</w:t>
            </w:r>
          </w:p>
        </w:tc>
        <w:tc>
          <w:tcPr>
            <w:tcW w:w="44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cantSplit/>
          <w:trHeight w:val="283" w:hRule="exact"/>
        </w:trPr>
        <w:tc>
          <w:tcPr>
            <w:tcW w:w="82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30114</w:t>
            </w:r>
          </w:p>
        </w:tc>
        <w:tc>
          <w:tcPr>
            <w:tcW w:w="96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医疗费</w:t>
            </w:r>
          </w:p>
        </w:tc>
        <w:tc>
          <w:tcPr>
            <w:tcW w:w="302"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16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30213</w:t>
            </w:r>
          </w:p>
        </w:tc>
        <w:tc>
          <w:tcPr>
            <w:tcW w:w="66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维修（护）费</w:t>
            </w:r>
          </w:p>
        </w:tc>
        <w:tc>
          <w:tcPr>
            <w:tcW w:w="26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16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31010</w:t>
            </w:r>
          </w:p>
        </w:tc>
        <w:tc>
          <w:tcPr>
            <w:tcW w:w="120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安置补助</w:t>
            </w:r>
          </w:p>
        </w:tc>
        <w:tc>
          <w:tcPr>
            <w:tcW w:w="44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cantSplit/>
          <w:trHeight w:val="283" w:hRule="exact"/>
        </w:trPr>
        <w:tc>
          <w:tcPr>
            <w:tcW w:w="82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30199</w:t>
            </w:r>
          </w:p>
        </w:tc>
        <w:tc>
          <w:tcPr>
            <w:tcW w:w="96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其他工资福利支出</w:t>
            </w:r>
          </w:p>
        </w:tc>
        <w:tc>
          <w:tcPr>
            <w:tcW w:w="302"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16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30214</w:t>
            </w:r>
          </w:p>
        </w:tc>
        <w:tc>
          <w:tcPr>
            <w:tcW w:w="66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租赁费</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0.30</w:t>
            </w:r>
          </w:p>
        </w:tc>
        <w:tc>
          <w:tcPr>
            <w:tcW w:w="16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31011</w:t>
            </w:r>
          </w:p>
        </w:tc>
        <w:tc>
          <w:tcPr>
            <w:tcW w:w="120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地上附着物和青苗补偿</w:t>
            </w:r>
          </w:p>
        </w:tc>
        <w:tc>
          <w:tcPr>
            <w:tcW w:w="44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cantSplit/>
          <w:trHeight w:val="283" w:hRule="exact"/>
        </w:trPr>
        <w:tc>
          <w:tcPr>
            <w:tcW w:w="82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303</w:t>
            </w:r>
          </w:p>
        </w:tc>
        <w:tc>
          <w:tcPr>
            <w:tcW w:w="96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对个人和家庭的补助</w:t>
            </w:r>
          </w:p>
        </w:tc>
        <w:tc>
          <w:tcPr>
            <w:tcW w:w="30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95.70</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30215</w:t>
            </w:r>
          </w:p>
        </w:tc>
        <w:tc>
          <w:tcPr>
            <w:tcW w:w="66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会议费</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0.30</w:t>
            </w:r>
          </w:p>
        </w:tc>
        <w:tc>
          <w:tcPr>
            <w:tcW w:w="16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31012</w:t>
            </w:r>
          </w:p>
        </w:tc>
        <w:tc>
          <w:tcPr>
            <w:tcW w:w="120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拆迁补偿</w:t>
            </w:r>
          </w:p>
        </w:tc>
        <w:tc>
          <w:tcPr>
            <w:tcW w:w="44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cantSplit/>
          <w:trHeight w:val="283" w:hRule="exact"/>
        </w:trPr>
        <w:tc>
          <w:tcPr>
            <w:tcW w:w="82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30301</w:t>
            </w:r>
          </w:p>
        </w:tc>
        <w:tc>
          <w:tcPr>
            <w:tcW w:w="96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离休费</w:t>
            </w:r>
          </w:p>
        </w:tc>
        <w:tc>
          <w:tcPr>
            <w:tcW w:w="30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14.19</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30216</w:t>
            </w:r>
          </w:p>
        </w:tc>
        <w:tc>
          <w:tcPr>
            <w:tcW w:w="66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培训费</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0.90</w:t>
            </w:r>
          </w:p>
        </w:tc>
        <w:tc>
          <w:tcPr>
            <w:tcW w:w="16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31013</w:t>
            </w:r>
          </w:p>
        </w:tc>
        <w:tc>
          <w:tcPr>
            <w:tcW w:w="120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公务用车购置</w:t>
            </w:r>
          </w:p>
        </w:tc>
        <w:tc>
          <w:tcPr>
            <w:tcW w:w="44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cantSplit/>
          <w:trHeight w:val="283" w:hRule="exact"/>
        </w:trPr>
        <w:tc>
          <w:tcPr>
            <w:tcW w:w="82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30302</w:t>
            </w:r>
          </w:p>
        </w:tc>
        <w:tc>
          <w:tcPr>
            <w:tcW w:w="96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退休费</w:t>
            </w:r>
          </w:p>
        </w:tc>
        <w:tc>
          <w:tcPr>
            <w:tcW w:w="30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42.72</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30217</w:t>
            </w:r>
          </w:p>
        </w:tc>
        <w:tc>
          <w:tcPr>
            <w:tcW w:w="66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公务接待费</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0.60</w:t>
            </w:r>
          </w:p>
        </w:tc>
        <w:tc>
          <w:tcPr>
            <w:tcW w:w="16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31019</w:t>
            </w:r>
          </w:p>
        </w:tc>
        <w:tc>
          <w:tcPr>
            <w:tcW w:w="120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其他交通工具购置</w:t>
            </w:r>
          </w:p>
        </w:tc>
        <w:tc>
          <w:tcPr>
            <w:tcW w:w="44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cantSplit/>
          <w:trHeight w:val="283" w:hRule="exact"/>
        </w:trPr>
        <w:tc>
          <w:tcPr>
            <w:tcW w:w="82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30303</w:t>
            </w:r>
          </w:p>
        </w:tc>
        <w:tc>
          <w:tcPr>
            <w:tcW w:w="96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退职（役）费</w:t>
            </w:r>
          </w:p>
        </w:tc>
        <w:tc>
          <w:tcPr>
            <w:tcW w:w="302"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16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30218</w:t>
            </w:r>
          </w:p>
        </w:tc>
        <w:tc>
          <w:tcPr>
            <w:tcW w:w="66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专用材料费</w:t>
            </w:r>
          </w:p>
        </w:tc>
        <w:tc>
          <w:tcPr>
            <w:tcW w:w="26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16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31021</w:t>
            </w:r>
          </w:p>
        </w:tc>
        <w:tc>
          <w:tcPr>
            <w:tcW w:w="120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文物和陈列品购置</w:t>
            </w:r>
          </w:p>
        </w:tc>
        <w:tc>
          <w:tcPr>
            <w:tcW w:w="44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cantSplit/>
          <w:trHeight w:val="283" w:hRule="exact"/>
        </w:trPr>
        <w:tc>
          <w:tcPr>
            <w:tcW w:w="82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30304</w:t>
            </w:r>
          </w:p>
        </w:tc>
        <w:tc>
          <w:tcPr>
            <w:tcW w:w="96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抚恤金</w:t>
            </w:r>
          </w:p>
        </w:tc>
        <w:tc>
          <w:tcPr>
            <w:tcW w:w="30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13.04</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30224</w:t>
            </w:r>
          </w:p>
        </w:tc>
        <w:tc>
          <w:tcPr>
            <w:tcW w:w="66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被装购置费</w:t>
            </w:r>
          </w:p>
        </w:tc>
        <w:tc>
          <w:tcPr>
            <w:tcW w:w="26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16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31022</w:t>
            </w:r>
          </w:p>
        </w:tc>
        <w:tc>
          <w:tcPr>
            <w:tcW w:w="120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无形资产购置</w:t>
            </w:r>
          </w:p>
        </w:tc>
        <w:tc>
          <w:tcPr>
            <w:tcW w:w="44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cantSplit/>
          <w:trHeight w:val="283" w:hRule="exact"/>
        </w:trPr>
        <w:tc>
          <w:tcPr>
            <w:tcW w:w="82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30305</w:t>
            </w:r>
          </w:p>
        </w:tc>
        <w:tc>
          <w:tcPr>
            <w:tcW w:w="96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生活补助</w:t>
            </w:r>
          </w:p>
        </w:tc>
        <w:tc>
          <w:tcPr>
            <w:tcW w:w="30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3.95</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30225</w:t>
            </w:r>
          </w:p>
        </w:tc>
        <w:tc>
          <w:tcPr>
            <w:tcW w:w="66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专用燃料费</w:t>
            </w:r>
          </w:p>
        </w:tc>
        <w:tc>
          <w:tcPr>
            <w:tcW w:w="26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16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31099</w:t>
            </w:r>
          </w:p>
        </w:tc>
        <w:tc>
          <w:tcPr>
            <w:tcW w:w="120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其他资本性支出</w:t>
            </w:r>
          </w:p>
        </w:tc>
        <w:tc>
          <w:tcPr>
            <w:tcW w:w="44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cantSplit/>
          <w:trHeight w:val="283" w:hRule="exact"/>
        </w:trPr>
        <w:tc>
          <w:tcPr>
            <w:tcW w:w="82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30306</w:t>
            </w:r>
          </w:p>
        </w:tc>
        <w:tc>
          <w:tcPr>
            <w:tcW w:w="96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救济费</w:t>
            </w:r>
          </w:p>
        </w:tc>
        <w:tc>
          <w:tcPr>
            <w:tcW w:w="302"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16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30226</w:t>
            </w:r>
          </w:p>
        </w:tc>
        <w:tc>
          <w:tcPr>
            <w:tcW w:w="66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劳务费</w:t>
            </w:r>
          </w:p>
        </w:tc>
        <w:tc>
          <w:tcPr>
            <w:tcW w:w="26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16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399</w:t>
            </w:r>
          </w:p>
        </w:tc>
        <w:tc>
          <w:tcPr>
            <w:tcW w:w="120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其他支出</w:t>
            </w:r>
          </w:p>
        </w:tc>
        <w:tc>
          <w:tcPr>
            <w:tcW w:w="44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cantSplit/>
          <w:trHeight w:val="283" w:hRule="exact"/>
        </w:trPr>
        <w:tc>
          <w:tcPr>
            <w:tcW w:w="82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30307</w:t>
            </w:r>
          </w:p>
        </w:tc>
        <w:tc>
          <w:tcPr>
            <w:tcW w:w="96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医疗费补助</w:t>
            </w:r>
          </w:p>
        </w:tc>
        <w:tc>
          <w:tcPr>
            <w:tcW w:w="30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12.52</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30227</w:t>
            </w:r>
          </w:p>
        </w:tc>
        <w:tc>
          <w:tcPr>
            <w:tcW w:w="66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委托业务费</w:t>
            </w:r>
          </w:p>
        </w:tc>
        <w:tc>
          <w:tcPr>
            <w:tcW w:w="26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16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39906</w:t>
            </w:r>
          </w:p>
        </w:tc>
        <w:tc>
          <w:tcPr>
            <w:tcW w:w="120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赠与</w:t>
            </w:r>
          </w:p>
        </w:tc>
        <w:tc>
          <w:tcPr>
            <w:tcW w:w="44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cantSplit/>
          <w:trHeight w:val="283" w:hRule="exact"/>
        </w:trPr>
        <w:tc>
          <w:tcPr>
            <w:tcW w:w="82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30308</w:t>
            </w:r>
          </w:p>
        </w:tc>
        <w:tc>
          <w:tcPr>
            <w:tcW w:w="96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助学金</w:t>
            </w:r>
          </w:p>
        </w:tc>
        <w:tc>
          <w:tcPr>
            <w:tcW w:w="302"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16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30228</w:t>
            </w:r>
          </w:p>
        </w:tc>
        <w:tc>
          <w:tcPr>
            <w:tcW w:w="66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工会经费</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8.61</w:t>
            </w:r>
          </w:p>
        </w:tc>
        <w:tc>
          <w:tcPr>
            <w:tcW w:w="16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39907</w:t>
            </w:r>
          </w:p>
        </w:tc>
        <w:tc>
          <w:tcPr>
            <w:tcW w:w="120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国家赔偿费用支出</w:t>
            </w:r>
          </w:p>
        </w:tc>
        <w:tc>
          <w:tcPr>
            <w:tcW w:w="44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cantSplit/>
          <w:trHeight w:val="283" w:hRule="exact"/>
        </w:trPr>
        <w:tc>
          <w:tcPr>
            <w:tcW w:w="82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30309</w:t>
            </w:r>
          </w:p>
        </w:tc>
        <w:tc>
          <w:tcPr>
            <w:tcW w:w="96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奖励金</w:t>
            </w:r>
          </w:p>
        </w:tc>
        <w:tc>
          <w:tcPr>
            <w:tcW w:w="30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7.22</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30229</w:t>
            </w:r>
          </w:p>
        </w:tc>
        <w:tc>
          <w:tcPr>
            <w:tcW w:w="66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福利费</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7.53</w:t>
            </w:r>
          </w:p>
        </w:tc>
        <w:tc>
          <w:tcPr>
            <w:tcW w:w="16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39908</w:t>
            </w:r>
          </w:p>
        </w:tc>
        <w:tc>
          <w:tcPr>
            <w:tcW w:w="120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对民间非营利组织和群众性自治组织补贴</w:t>
            </w:r>
          </w:p>
        </w:tc>
        <w:tc>
          <w:tcPr>
            <w:tcW w:w="44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cantSplit/>
          <w:trHeight w:val="283" w:hRule="exact"/>
        </w:trPr>
        <w:tc>
          <w:tcPr>
            <w:tcW w:w="82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30310</w:t>
            </w:r>
          </w:p>
        </w:tc>
        <w:tc>
          <w:tcPr>
            <w:tcW w:w="96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个人农业生产补贴</w:t>
            </w:r>
          </w:p>
        </w:tc>
        <w:tc>
          <w:tcPr>
            <w:tcW w:w="302"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16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30231</w:t>
            </w:r>
          </w:p>
        </w:tc>
        <w:tc>
          <w:tcPr>
            <w:tcW w:w="66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公务用车运行维护费</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0.90</w:t>
            </w:r>
          </w:p>
        </w:tc>
        <w:tc>
          <w:tcPr>
            <w:tcW w:w="16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39999</w:t>
            </w:r>
          </w:p>
        </w:tc>
        <w:tc>
          <w:tcPr>
            <w:tcW w:w="120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其他支出</w:t>
            </w:r>
          </w:p>
        </w:tc>
        <w:tc>
          <w:tcPr>
            <w:tcW w:w="44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cantSplit/>
          <w:trHeight w:val="283" w:hRule="exact"/>
        </w:trPr>
        <w:tc>
          <w:tcPr>
            <w:tcW w:w="82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30311</w:t>
            </w:r>
          </w:p>
        </w:tc>
        <w:tc>
          <w:tcPr>
            <w:tcW w:w="96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代缴社会保险费</w:t>
            </w:r>
          </w:p>
        </w:tc>
        <w:tc>
          <w:tcPr>
            <w:tcW w:w="302"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16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30239</w:t>
            </w:r>
          </w:p>
        </w:tc>
        <w:tc>
          <w:tcPr>
            <w:tcW w:w="66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其他交通费用</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1.38</w:t>
            </w:r>
          </w:p>
        </w:tc>
        <w:tc>
          <w:tcPr>
            <w:tcW w:w="167" w:type="pct"/>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sz w:val="22"/>
              </w:rPr>
            </w:pPr>
          </w:p>
        </w:tc>
        <w:tc>
          <w:tcPr>
            <w:tcW w:w="1200" w:type="pct"/>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sz w:val="22"/>
              </w:rPr>
            </w:pPr>
          </w:p>
        </w:tc>
        <w:tc>
          <w:tcPr>
            <w:tcW w:w="44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cantSplit/>
          <w:trHeight w:val="283" w:hRule="exact"/>
        </w:trPr>
        <w:tc>
          <w:tcPr>
            <w:tcW w:w="82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30399</w:t>
            </w:r>
          </w:p>
        </w:tc>
        <w:tc>
          <w:tcPr>
            <w:tcW w:w="96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其他对个人和家庭的补助</w:t>
            </w:r>
          </w:p>
        </w:tc>
        <w:tc>
          <w:tcPr>
            <w:tcW w:w="30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2.07</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30240</w:t>
            </w:r>
          </w:p>
        </w:tc>
        <w:tc>
          <w:tcPr>
            <w:tcW w:w="66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税金及附加费用</w:t>
            </w:r>
          </w:p>
        </w:tc>
        <w:tc>
          <w:tcPr>
            <w:tcW w:w="26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167" w:type="pct"/>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sz w:val="22"/>
              </w:rPr>
            </w:pPr>
          </w:p>
        </w:tc>
        <w:tc>
          <w:tcPr>
            <w:tcW w:w="1200" w:type="pct"/>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sz w:val="22"/>
              </w:rPr>
            </w:pPr>
          </w:p>
        </w:tc>
        <w:tc>
          <w:tcPr>
            <w:tcW w:w="44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cantSplit/>
          <w:trHeight w:val="283" w:hRule="exact"/>
        </w:trPr>
        <w:tc>
          <w:tcPr>
            <w:tcW w:w="825"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sz w:val="22"/>
              </w:rPr>
            </w:pPr>
          </w:p>
        </w:tc>
        <w:tc>
          <w:tcPr>
            <w:tcW w:w="960" w:type="pct"/>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sz w:val="22"/>
              </w:rPr>
            </w:pPr>
          </w:p>
        </w:tc>
        <w:tc>
          <w:tcPr>
            <w:tcW w:w="302"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162"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30299</w:t>
            </w:r>
          </w:p>
        </w:tc>
        <w:tc>
          <w:tcPr>
            <w:tcW w:w="664"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其他商品和服务支出</w:t>
            </w:r>
          </w:p>
        </w:tc>
        <w:tc>
          <w:tcPr>
            <w:tcW w:w="26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10.37</w:t>
            </w:r>
          </w:p>
        </w:tc>
        <w:tc>
          <w:tcPr>
            <w:tcW w:w="167" w:type="pct"/>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sz w:val="22"/>
              </w:rPr>
            </w:pPr>
          </w:p>
        </w:tc>
        <w:tc>
          <w:tcPr>
            <w:tcW w:w="1200" w:type="pct"/>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sz w:val="22"/>
              </w:rPr>
            </w:pPr>
          </w:p>
        </w:tc>
        <w:tc>
          <w:tcPr>
            <w:tcW w:w="44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r>
      <w:tr>
        <w:tblPrEx>
          <w:tblCellMar>
            <w:top w:w="0" w:type="dxa"/>
            <w:left w:w="108" w:type="dxa"/>
            <w:bottom w:w="0" w:type="dxa"/>
            <w:right w:w="108" w:type="dxa"/>
          </w:tblCellMar>
        </w:tblPrEx>
        <w:trPr>
          <w:cantSplit/>
          <w:trHeight w:val="283" w:hRule="exact"/>
        </w:trPr>
        <w:tc>
          <w:tcPr>
            <w:tcW w:w="1786"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人员经费合计</w:t>
            </w:r>
          </w:p>
        </w:tc>
        <w:tc>
          <w:tcPr>
            <w:tcW w:w="30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721.96</w:t>
            </w:r>
          </w:p>
        </w:tc>
        <w:tc>
          <w:tcPr>
            <w:tcW w:w="2461" w:type="pct"/>
            <w:gridSpan w:val="5"/>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公用经费合计</w:t>
            </w:r>
          </w:p>
        </w:tc>
        <w:tc>
          <w:tcPr>
            <w:tcW w:w="44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37.44</w:t>
            </w:r>
          </w:p>
        </w:tc>
      </w:tr>
      <w:tr>
        <w:tblPrEx>
          <w:tblCellMar>
            <w:top w:w="0" w:type="dxa"/>
            <w:left w:w="108" w:type="dxa"/>
            <w:bottom w:w="0" w:type="dxa"/>
            <w:right w:w="108" w:type="dxa"/>
          </w:tblCellMar>
        </w:tblPrEx>
        <w:trPr>
          <w:cantSplit/>
          <w:trHeight w:val="283" w:hRule="exact"/>
        </w:trPr>
        <w:tc>
          <w:tcPr>
            <w:tcW w:w="5000" w:type="pct"/>
            <w:gridSpan w:val="9"/>
            <w:tcBorders>
              <w:top w:val="nil"/>
              <w:left w:val="nil"/>
              <w:bottom w:val="nil"/>
              <w:right w:val="nil"/>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注：本表反映部门本年度一般公共预算财政拨款基本支出明细情况。</w:t>
            </w:r>
          </w:p>
        </w:tc>
      </w:tr>
    </w:tbl>
    <w:p>
      <w:pPr>
        <w:widowControl/>
        <w:ind w:left="93"/>
        <w:jc w:val="center"/>
        <w:rPr>
          <w:rFonts w:ascii="Times New Roman" w:hAnsi="Times New Roman" w:eastAsia="方正小标宋_GBK" w:cs="Times New Roman"/>
          <w:kern w:val="0"/>
          <w:sz w:val="36"/>
          <w:szCs w:val="21"/>
        </w:rPr>
      </w:pPr>
    </w:p>
    <w:tbl>
      <w:tblPr>
        <w:tblStyle w:val="5"/>
        <w:tblW w:w="5000" w:type="pct"/>
        <w:tblInd w:w="0" w:type="dxa"/>
        <w:tblLayout w:type="autofit"/>
        <w:tblCellMar>
          <w:top w:w="0" w:type="dxa"/>
          <w:left w:w="108" w:type="dxa"/>
          <w:bottom w:w="0" w:type="dxa"/>
          <w:right w:w="108" w:type="dxa"/>
        </w:tblCellMar>
      </w:tblPr>
      <w:tblGrid>
        <w:gridCol w:w="2966"/>
        <w:gridCol w:w="1224"/>
        <w:gridCol w:w="918"/>
        <w:gridCol w:w="803"/>
        <w:gridCol w:w="1121"/>
        <w:gridCol w:w="1221"/>
        <w:gridCol w:w="1146"/>
        <w:gridCol w:w="1205"/>
        <w:gridCol w:w="1087"/>
        <w:gridCol w:w="859"/>
        <w:gridCol w:w="1218"/>
        <w:gridCol w:w="1846"/>
      </w:tblGrid>
      <w:tr>
        <w:tblPrEx>
          <w:tblCellMar>
            <w:top w:w="0" w:type="dxa"/>
            <w:left w:w="108" w:type="dxa"/>
            <w:bottom w:w="0" w:type="dxa"/>
            <w:right w:w="108" w:type="dxa"/>
          </w:tblCellMar>
        </w:tblPrEx>
        <w:trPr>
          <w:trHeight w:val="390" w:hRule="atLeast"/>
        </w:trPr>
        <w:tc>
          <w:tcPr>
            <w:tcW w:w="5000" w:type="pct"/>
            <w:gridSpan w:val="12"/>
            <w:tcBorders>
              <w:top w:val="nil"/>
              <w:left w:val="nil"/>
              <w:bottom w:val="nil"/>
              <w:right w:val="nil"/>
            </w:tcBorders>
            <w:shd w:val="clear" w:color="auto" w:fill="auto"/>
            <w:noWrap/>
            <w:vAlign w:val="bottom"/>
          </w:tcPr>
          <w:p>
            <w:pPr>
              <w:widowControl/>
              <w:jc w:val="center"/>
              <w:textAlignment w:val="bottom"/>
              <w:rPr>
                <w:rFonts w:ascii="宋体" w:hAnsi="宋体" w:eastAsia="宋体" w:cs="宋体"/>
                <w:sz w:val="30"/>
                <w:szCs w:val="30"/>
              </w:rPr>
            </w:pPr>
            <w:r>
              <w:rPr>
                <w:rFonts w:hint="eastAsia" w:ascii="宋体" w:hAnsi="宋体" w:eastAsia="宋体" w:cs="宋体"/>
                <w:kern w:val="0"/>
                <w:sz w:val="30"/>
                <w:szCs w:val="30"/>
                <w:lang w:bidi="ar"/>
              </w:rPr>
              <w:t>一般公共预算财政拨款“三公”经费支出决算表</w:t>
            </w:r>
          </w:p>
        </w:tc>
      </w:tr>
      <w:tr>
        <w:tblPrEx>
          <w:tblCellMar>
            <w:top w:w="0" w:type="dxa"/>
            <w:left w:w="108" w:type="dxa"/>
            <w:bottom w:w="0" w:type="dxa"/>
            <w:right w:w="108" w:type="dxa"/>
          </w:tblCellMar>
        </w:tblPrEx>
        <w:trPr>
          <w:trHeight w:val="255" w:hRule="atLeast"/>
        </w:trPr>
        <w:tc>
          <w:tcPr>
            <w:tcW w:w="950" w:type="pct"/>
            <w:tcBorders>
              <w:top w:val="nil"/>
              <w:left w:val="nil"/>
              <w:bottom w:val="nil"/>
              <w:right w:val="nil"/>
            </w:tcBorders>
            <w:shd w:val="clear" w:color="auto" w:fill="auto"/>
            <w:noWrap/>
            <w:vAlign w:val="bottom"/>
          </w:tcPr>
          <w:p>
            <w:pPr>
              <w:rPr>
                <w:rFonts w:ascii="Arial" w:hAnsi="Arial" w:cs="Arial"/>
                <w:sz w:val="20"/>
                <w:szCs w:val="20"/>
              </w:rPr>
            </w:pPr>
          </w:p>
        </w:tc>
        <w:tc>
          <w:tcPr>
            <w:tcW w:w="392" w:type="pct"/>
            <w:tcBorders>
              <w:top w:val="nil"/>
              <w:left w:val="nil"/>
              <w:bottom w:val="nil"/>
              <w:right w:val="nil"/>
            </w:tcBorders>
            <w:shd w:val="clear" w:color="auto" w:fill="auto"/>
            <w:noWrap/>
            <w:vAlign w:val="bottom"/>
          </w:tcPr>
          <w:p>
            <w:pPr>
              <w:rPr>
                <w:rFonts w:ascii="Arial" w:hAnsi="Arial" w:cs="Arial"/>
                <w:sz w:val="20"/>
                <w:szCs w:val="20"/>
              </w:rPr>
            </w:pPr>
          </w:p>
        </w:tc>
        <w:tc>
          <w:tcPr>
            <w:tcW w:w="294" w:type="pct"/>
            <w:tcBorders>
              <w:top w:val="nil"/>
              <w:left w:val="nil"/>
              <w:bottom w:val="nil"/>
              <w:right w:val="nil"/>
            </w:tcBorders>
            <w:shd w:val="clear" w:color="auto" w:fill="auto"/>
            <w:noWrap/>
            <w:vAlign w:val="bottom"/>
          </w:tcPr>
          <w:p>
            <w:pPr>
              <w:rPr>
                <w:rFonts w:ascii="Arial" w:hAnsi="Arial" w:cs="Arial"/>
                <w:sz w:val="20"/>
                <w:szCs w:val="20"/>
              </w:rPr>
            </w:pPr>
          </w:p>
        </w:tc>
        <w:tc>
          <w:tcPr>
            <w:tcW w:w="257" w:type="pct"/>
            <w:tcBorders>
              <w:top w:val="nil"/>
              <w:left w:val="nil"/>
              <w:bottom w:val="nil"/>
              <w:right w:val="nil"/>
            </w:tcBorders>
            <w:shd w:val="clear" w:color="auto" w:fill="auto"/>
            <w:noWrap/>
            <w:vAlign w:val="bottom"/>
          </w:tcPr>
          <w:p>
            <w:pPr>
              <w:rPr>
                <w:rFonts w:ascii="Arial" w:hAnsi="Arial" w:cs="Arial"/>
                <w:sz w:val="20"/>
                <w:szCs w:val="20"/>
              </w:rPr>
            </w:pPr>
          </w:p>
        </w:tc>
        <w:tc>
          <w:tcPr>
            <w:tcW w:w="358" w:type="pct"/>
            <w:tcBorders>
              <w:top w:val="nil"/>
              <w:left w:val="nil"/>
              <w:bottom w:val="nil"/>
              <w:right w:val="nil"/>
            </w:tcBorders>
            <w:shd w:val="clear" w:color="auto" w:fill="auto"/>
            <w:noWrap/>
            <w:vAlign w:val="bottom"/>
          </w:tcPr>
          <w:p>
            <w:pPr>
              <w:rPr>
                <w:rFonts w:ascii="Arial" w:hAnsi="Arial" w:cs="Arial"/>
                <w:sz w:val="20"/>
                <w:szCs w:val="20"/>
              </w:rPr>
            </w:pPr>
          </w:p>
        </w:tc>
        <w:tc>
          <w:tcPr>
            <w:tcW w:w="389" w:type="pct"/>
            <w:tcBorders>
              <w:top w:val="nil"/>
              <w:left w:val="nil"/>
              <w:bottom w:val="nil"/>
              <w:right w:val="nil"/>
            </w:tcBorders>
            <w:shd w:val="clear" w:color="auto" w:fill="auto"/>
            <w:noWrap/>
            <w:vAlign w:val="bottom"/>
          </w:tcPr>
          <w:p>
            <w:pPr>
              <w:rPr>
                <w:rFonts w:ascii="Arial" w:hAnsi="Arial" w:cs="Arial"/>
                <w:sz w:val="20"/>
                <w:szCs w:val="20"/>
              </w:rPr>
            </w:pPr>
          </w:p>
        </w:tc>
        <w:tc>
          <w:tcPr>
            <w:tcW w:w="367" w:type="pct"/>
            <w:tcBorders>
              <w:top w:val="nil"/>
              <w:left w:val="nil"/>
              <w:bottom w:val="nil"/>
              <w:right w:val="nil"/>
            </w:tcBorders>
            <w:shd w:val="clear" w:color="auto" w:fill="auto"/>
            <w:noWrap/>
            <w:vAlign w:val="bottom"/>
          </w:tcPr>
          <w:p>
            <w:pPr>
              <w:rPr>
                <w:rFonts w:ascii="Arial" w:hAnsi="Arial" w:cs="Arial"/>
                <w:sz w:val="20"/>
                <w:szCs w:val="20"/>
              </w:rPr>
            </w:pPr>
          </w:p>
        </w:tc>
        <w:tc>
          <w:tcPr>
            <w:tcW w:w="386" w:type="pct"/>
            <w:tcBorders>
              <w:top w:val="nil"/>
              <w:left w:val="nil"/>
              <w:bottom w:val="nil"/>
              <w:right w:val="nil"/>
            </w:tcBorders>
            <w:shd w:val="clear" w:color="auto" w:fill="auto"/>
            <w:noWrap/>
            <w:vAlign w:val="bottom"/>
          </w:tcPr>
          <w:p>
            <w:pPr>
              <w:rPr>
                <w:rFonts w:ascii="Arial" w:hAnsi="Arial" w:cs="Arial"/>
                <w:sz w:val="20"/>
                <w:szCs w:val="20"/>
              </w:rPr>
            </w:pPr>
          </w:p>
        </w:tc>
        <w:tc>
          <w:tcPr>
            <w:tcW w:w="348" w:type="pct"/>
            <w:tcBorders>
              <w:top w:val="nil"/>
              <w:left w:val="nil"/>
              <w:bottom w:val="nil"/>
              <w:right w:val="nil"/>
            </w:tcBorders>
            <w:shd w:val="clear" w:color="auto" w:fill="auto"/>
            <w:noWrap/>
            <w:vAlign w:val="bottom"/>
          </w:tcPr>
          <w:p>
            <w:pPr>
              <w:rPr>
                <w:rFonts w:ascii="Arial" w:hAnsi="Arial" w:cs="Arial"/>
                <w:sz w:val="20"/>
                <w:szCs w:val="20"/>
              </w:rPr>
            </w:pPr>
          </w:p>
        </w:tc>
        <w:tc>
          <w:tcPr>
            <w:tcW w:w="275" w:type="pct"/>
            <w:tcBorders>
              <w:top w:val="nil"/>
              <w:left w:val="nil"/>
              <w:bottom w:val="nil"/>
              <w:right w:val="nil"/>
            </w:tcBorders>
            <w:shd w:val="clear" w:color="auto" w:fill="auto"/>
            <w:noWrap/>
            <w:vAlign w:val="bottom"/>
          </w:tcPr>
          <w:p>
            <w:pPr>
              <w:rPr>
                <w:rFonts w:ascii="Arial" w:hAnsi="Arial" w:cs="Arial"/>
                <w:sz w:val="20"/>
                <w:szCs w:val="20"/>
              </w:rPr>
            </w:pPr>
          </w:p>
        </w:tc>
        <w:tc>
          <w:tcPr>
            <w:tcW w:w="389" w:type="pct"/>
            <w:tcBorders>
              <w:top w:val="nil"/>
              <w:left w:val="nil"/>
              <w:bottom w:val="nil"/>
              <w:right w:val="nil"/>
            </w:tcBorders>
            <w:shd w:val="clear" w:color="auto" w:fill="auto"/>
            <w:noWrap/>
            <w:vAlign w:val="bottom"/>
          </w:tcPr>
          <w:p>
            <w:pPr>
              <w:rPr>
                <w:rFonts w:ascii="Arial" w:hAnsi="Arial" w:cs="Arial"/>
                <w:sz w:val="20"/>
                <w:szCs w:val="20"/>
              </w:rPr>
            </w:pPr>
          </w:p>
        </w:tc>
        <w:tc>
          <w:tcPr>
            <w:tcW w:w="589" w:type="pct"/>
            <w:tcBorders>
              <w:top w:val="nil"/>
              <w:left w:val="nil"/>
              <w:bottom w:val="nil"/>
              <w:right w:val="nil"/>
            </w:tcBorders>
            <w:shd w:val="clear" w:color="auto" w:fill="auto"/>
            <w:noWrap/>
            <w:vAlign w:val="bottom"/>
          </w:tcPr>
          <w:p>
            <w:pPr>
              <w:widowControl/>
              <w:jc w:val="right"/>
              <w:textAlignment w:val="bottom"/>
              <w:rPr>
                <w:rFonts w:ascii="宋体" w:hAnsi="宋体" w:eastAsia="宋体" w:cs="宋体"/>
                <w:sz w:val="20"/>
                <w:szCs w:val="20"/>
              </w:rPr>
            </w:pPr>
            <w:r>
              <w:rPr>
                <w:rFonts w:hint="eastAsia" w:ascii="宋体" w:hAnsi="宋体" w:eastAsia="宋体" w:cs="宋体"/>
                <w:kern w:val="0"/>
                <w:sz w:val="20"/>
                <w:szCs w:val="20"/>
                <w:lang w:bidi="ar"/>
              </w:rPr>
              <w:t>公开07表</w:t>
            </w:r>
          </w:p>
        </w:tc>
      </w:tr>
      <w:tr>
        <w:tblPrEx>
          <w:tblCellMar>
            <w:top w:w="0" w:type="dxa"/>
            <w:left w:w="108" w:type="dxa"/>
            <w:bottom w:w="0" w:type="dxa"/>
            <w:right w:w="108" w:type="dxa"/>
          </w:tblCellMar>
        </w:tblPrEx>
        <w:trPr>
          <w:trHeight w:val="255" w:hRule="atLeast"/>
        </w:trPr>
        <w:tc>
          <w:tcPr>
            <w:tcW w:w="950" w:type="pct"/>
            <w:tcBorders>
              <w:top w:val="nil"/>
              <w:left w:val="nil"/>
              <w:bottom w:val="nil"/>
              <w:right w:val="nil"/>
            </w:tcBorders>
            <w:shd w:val="clear" w:color="auto" w:fill="auto"/>
            <w:noWrap/>
            <w:vAlign w:val="bottom"/>
          </w:tcPr>
          <w:p>
            <w:pPr>
              <w:widowControl/>
              <w:jc w:val="left"/>
              <w:textAlignment w:val="bottom"/>
              <w:rPr>
                <w:rFonts w:ascii="宋体" w:hAnsi="宋体" w:eastAsia="宋体" w:cs="宋体"/>
                <w:sz w:val="20"/>
                <w:szCs w:val="20"/>
              </w:rPr>
            </w:pPr>
            <w:r>
              <w:rPr>
                <w:rFonts w:hint="eastAsia" w:ascii="宋体" w:hAnsi="宋体" w:eastAsia="宋体" w:cs="宋体"/>
                <w:kern w:val="0"/>
                <w:sz w:val="20"/>
                <w:szCs w:val="20"/>
                <w:lang w:bidi="ar"/>
              </w:rPr>
              <w:t>部门：湖南省有色地质医院</w:t>
            </w:r>
          </w:p>
        </w:tc>
        <w:tc>
          <w:tcPr>
            <w:tcW w:w="392" w:type="pct"/>
            <w:tcBorders>
              <w:top w:val="nil"/>
              <w:left w:val="nil"/>
              <w:bottom w:val="nil"/>
              <w:right w:val="nil"/>
            </w:tcBorders>
            <w:shd w:val="clear" w:color="auto" w:fill="auto"/>
            <w:noWrap/>
            <w:vAlign w:val="bottom"/>
          </w:tcPr>
          <w:p>
            <w:pPr>
              <w:rPr>
                <w:rFonts w:ascii="Arial" w:hAnsi="Arial" w:cs="Arial"/>
                <w:sz w:val="20"/>
                <w:szCs w:val="20"/>
              </w:rPr>
            </w:pPr>
          </w:p>
        </w:tc>
        <w:tc>
          <w:tcPr>
            <w:tcW w:w="294" w:type="pct"/>
            <w:tcBorders>
              <w:top w:val="nil"/>
              <w:left w:val="nil"/>
              <w:bottom w:val="nil"/>
              <w:right w:val="nil"/>
            </w:tcBorders>
            <w:shd w:val="clear" w:color="auto" w:fill="auto"/>
            <w:noWrap/>
            <w:vAlign w:val="bottom"/>
          </w:tcPr>
          <w:p>
            <w:pPr>
              <w:rPr>
                <w:rFonts w:ascii="Arial" w:hAnsi="Arial" w:cs="Arial"/>
                <w:sz w:val="20"/>
                <w:szCs w:val="20"/>
              </w:rPr>
            </w:pPr>
          </w:p>
        </w:tc>
        <w:tc>
          <w:tcPr>
            <w:tcW w:w="257" w:type="pct"/>
            <w:tcBorders>
              <w:top w:val="nil"/>
              <w:left w:val="nil"/>
              <w:bottom w:val="nil"/>
              <w:right w:val="nil"/>
            </w:tcBorders>
            <w:shd w:val="clear" w:color="auto" w:fill="auto"/>
            <w:noWrap/>
            <w:vAlign w:val="bottom"/>
          </w:tcPr>
          <w:p>
            <w:pPr>
              <w:rPr>
                <w:rFonts w:ascii="Arial" w:hAnsi="Arial" w:cs="Arial"/>
                <w:sz w:val="20"/>
                <w:szCs w:val="20"/>
              </w:rPr>
            </w:pPr>
          </w:p>
        </w:tc>
        <w:tc>
          <w:tcPr>
            <w:tcW w:w="358" w:type="pct"/>
            <w:tcBorders>
              <w:top w:val="nil"/>
              <w:left w:val="nil"/>
              <w:bottom w:val="nil"/>
              <w:right w:val="nil"/>
            </w:tcBorders>
            <w:shd w:val="clear" w:color="auto" w:fill="auto"/>
            <w:noWrap/>
            <w:vAlign w:val="bottom"/>
          </w:tcPr>
          <w:p>
            <w:pPr>
              <w:rPr>
                <w:rFonts w:ascii="Arial" w:hAnsi="Arial" w:cs="Arial"/>
                <w:sz w:val="20"/>
                <w:szCs w:val="20"/>
              </w:rPr>
            </w:pPr>
          </w:p>
        </w:tc>
        <w:tc>
          <w:tcPr>
            <w:tcW w:w="389" w:type="pct"/>
            <w:tcBorders>
              <w:top w:val="nil"/>
              <w:left w:val="nil"/>
              <w:bottom w:val="nil"/>
              <w:right w:val="nil"/>
            </w:tcBorders>
            <w:shd w:val="clear" w:color="auto" w:fill="auto"/>
            <w:noWrap/>
            <w:vAlign w:val="bottom"/>
          </w:tcPr>
          <w:p>
            <w:pPr>
              <w:rPr>
                <w:rFonts w:ascii="Arial" w:hAnsi="Arial" w:cs="Arial"/>
                <w:sz w:val="20"/>
                <w:szCs w:val="20"/>
              </w:rPr>
            </w:pPr>
          </w:p>
        </w:tc>
        <w:tc>
          <w:tcPr>
            <w:tcW w:w="367" w:type="pct"/>
            <w:tcBorders>
              <w:top w:val="nil"/>
              <w:left w:val="nil"/>
              <w:bottom w:val="nil"/>
              <w:right w:val="nil"/>
            </w:tcBorders>
            <w:shd w:val="clear" w:color="auto" w:fill="auto"/>
            <w:noWrap/>
            <w:vAlign w:val="bottom"/>
          </w:tcPr>
          <w:p>
            <w:pPr>
              <w:rPr>
                <w:rFonts w:ascii="Arial" w:hAnsi="Arial" w:cs="Arial"/>
                <w:sz w:val="20"/>
                <w:szCs w:val="20"/>
              </w:rPr>
            </w:pPr>
          </w:p>
        </w:tc>
        <w:tc>
          <w:tcPr>
            <w:tcW w:w="386" w:type="pct"/>
            <w:tcBorders>
              <w:top w:val="nil"/>
              <w:left w:val="nil"/>
              <w:bottom w:val="nil"/>
              <w:right w:val="nil"/>
            </w:tcBorders>
            <w:shd w:val="clear" w:color="auto" w:fill="auto"/>
            <w:noWrap/>
            <w:vAlign w:val="bottom"/>
          </w:tcPr>
          <w:p>
            <w:pPr>
              <w:rPr>
                <w:rFonts w:ascii="Arial" w:hAnsi="Arial" w:cs="Arial"/>
                <w:sz w:val="20"/>
                <w:szCs w:val="20"/>
              </w:rPr>
            </w:pPr>
          </w:p>
        </w:tc>
        <w:tc>
          <w:tcPr>
            <w:tcW w:w="348" w:type="pct"/>
            <w:tcBorders>
              <w:top w:val="nil"/>
              <w:left w:val="nil"/>
              <w:bottom w:val="nil"/>
              <w:right w:val="nil"/>
            </w:tcBorders>
            <w:shd w:val="clear" w:color="auto" w:fill="auto"/>
            <w:noWrap/>
            <w:vAlign w:val="bottom"/>
          </w:tcPr>
          <w:p>
            <w:pPr>
              <w:rPr>
                <w:rFonts w:ascii="Arial" w:hAnsi="Arial" w:cs="Arial"/>
                <w:sz w:val="20"/>
                <w:szCs w:val="20"/>
              </w:rPr>
            </w:pPr>
          </w:p>
        </w:tc>
        <w:tc>
          <w:tcPr>
            <w:tcW w:w="275" w:type="pct"/>
            <w:tcBorders>
              <w:top w:val="nil"/>
              <w:left w:val="nil"/>
              <w:bottom w:val="nil"/>
              <w:right w:val="nil"/>
            </w:tcBorders>
            <w:shd w:val="clear" w:color="auto" w:fill="auto"/>
            <w:noWrap/>
            <w:vAlign w:val="bottom"/>
          </w:tcPr>
          <w:p>
            <w:pPr>
              <w:rPr>
                <w:rFonts w:ascii="Arial" w:hAnsi="Arial" w:cs="Arial"/>
                <w:sz w:val="20"/>
                <w:szCs w:val="20"/>
              </w:rPr>
            </w:pPr>
          </w:p>
        </w:tc>
        <w:tc>
          <w:tcPr>
            <w:tcW w:w="389" w:type="pct"/>
            <w:tcBorders>
              <w:top w:val="nil"/>
              <w:left w:val="nil"/>
              <w:bottom w:val="nil"/>
              <w:right w:val="nil"/>
            </w:tcBorders>
            <w:shd w:val="clear" w:color="auto" w:fill="auto"/>
            <w:noWrap/>
            <w:vAlign w:val="bottom"/>
          </w:tcPr>
          <w:p>
            <w:pPr>
              <w:rPr>
                <w:rFonts w:ascii="Arial" w:hAnsi="Arial" w:cs="Arial"/>
                <w:sz w:val="20"/>
                <w:szCs w:val="20"/>
              </w:rPr>
            </w:pPr>
          </w:p>
        </w:tc>
        <w:tc>
          <w:tcPr>
            <w:tcW w:w="589" w:type="pct"/>
            <w:tcBorders>
              <w:top w:val="nil"/>
              <w:left w:val="nil"/>
              <w:bottom w:val="nil"/>
              <w:right w:val="nil"/>
            </w:tcBorders>
            <w:shd w:val="clear" w:color="auto" w:fill="auto"/>
            <w:noWrap/>
            <w:vAlign w:val="bottom"/>
          </w:tcPr>
          <w:p>
            <w:pPr>
              <w:widowControl/>
              <w:jc w:val="right"/>
              <w:textAlignment w:val="bottom"/>
              <w:rPr>
                <w:rFonts w:ascii="宋体" w:hAnsi="宋体" w:eastAsia="宋体" w:cs="宋体"/>
                <w:sz w:val="20"/>
                <w:szCs w:val="20"/>
              </w:rPr>
            </w:pPr>
            <w:r>
              <w:rPr>
                <w:rFonts w:hint="eastAsia" w:ascii="宋体" w:hAnsi="宋体" w:eastAsia="宋体" w:cs="宋体"/>
                <w:kern w:val="0"/>
                <w:sz w:val="20"/>
                <w:szCs w:val="20"/>
                <w:lang w:bidi="ar"/>
              </w:rPr>
              <w:t>金额单位：万元</w:t>
            </w:r>
          </w:p>
        </w:tc>
      </w:tr>
      <w:tr>
        <w:tblPrEx>
          <w:tblCellMar>
            <w:top w:w="0" w:type="dxa"/>
            <w:left w:w="108" w:type="dxa"/>
            <w:bottom w:w="0" w:type="dxa"/>
            <w:right w:w="108" w:type="dxa"/>
          </w:tblCellMar>
        </w:tblPrEx>
        <w:trPr>
          <w:trHeight w:val="308" w:hRule="atLeast"/>
        </w:trPr>
        <w:tc>
          <w:tcPr>
            <w:tcW w:w="2642" w:type="pct"/>
            <w:gridSpan w:val="6"/>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预算数</w:t>
            </w:r>
          </w:p>
        </w:tc>
        <w:tc>
          <w:tcPr>
            <w:tcW w:w="2357" w:type="pct"/>
            <w:gridSpan w:val="6"/>
            <w:tcBorders>
              <w:top w:val="single" w:color="000000" w:sz="4" w:space="0"/>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决算数</w:t>
            </w:r>
          </w:p>
        </w:tc>
      </w:tr>
      <w:tr>
        <w:tblPrEx>
          <w:tblCellMar>
            <w:top w:w="0" w:type="dxa"/>
            <w:left w:w="108" w:type="dxa"/>
            <w:bottom w:w="0" w:type="dxa"/>
            <w:right w:w="108" w:type="dxa"/>
          </w:tblCellMar>
        </w:tblPrEx>
        <w:trPr>
          <w:trHeight w:val="308" w:hRule="atLeast"/>
        </w:trPr>
        <w:tc>
          <w:tcPr>
            <w:tcW w:w="950" w:type="pct"/>
            <w:vMerge w:val="restart"/>
            <w:tcBorders>
              <w:top w:val="nil"/>
              <w:left w:val="single" w:color="000000" w:sz="4" w:space="0"/>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合计</w:t>
            </w:r>
          </w:p>
        </w:tc>
        <w:tc>
          <w:tcPr>
            <w:tcW w:w="392" w:type="pct"/>
            <w:vMerge w:val="restart"/>
            <w:tcBorders>
              <w:top w:val="nil"/>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因公出国（境）费</w:t>
            </w:r>
          </w:p>
        </w:tc>
        <w:tc>
          <w:tcPr>
            <w:tcW w:w="910" w:type="pct"/>
            <w:gridSpan w:val="3"/>
            <w:tcBorders>
              <w:top w:val="nil"/>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公务用车购置及运行费</w:t>
            </w:r>
          </w:p>
        </w:tc>
        <w:tc>
          <w:tcPr>
            <w:tcW w:w="389" w:type="pct"/>
            <w:vMerge w:val="restart"/>
            <w:tcBorders>
              <w:top w:val="nil"/>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公务接待费</w:t>
            </w:r>
          </w:p>
        </w:tc>
        <w:tc>
          <w:tcPr>
            <w:tcW w:w="367" w:type="pct"/>
            <w:vMerge w:val="restart"/>
            <w:tcBorders>
              <w:top w:val="nil"/>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合计</w:t>
            </w:r>
          </w:p>
        </w:tc>
        <w:tc>
          <w:tcPr>
            <w:tcW w:w="386" w:type="pct"/>
            <w:vMerge w:val="restart"/>
            <w:tcBorders>
              <w:top w:val="nil"/>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因公出国（境）费</w:t>
            </w:r>
          </w:p>
        </w:tc>
        <w:tc>
          <w:tcPr>
            <w:tcW w:w="1013" w:type="pct"/>
            <w:gridSpan w:val="3"/>
            <w:tcBorders>
              <w:top w:val="nil"/>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公务用车购置及运行费</w:t>
            </w:r>
          </w:p>
        </w:tc>
        <w:tc>
          <w:tcPr>
            <w:tcW w:w="589" w:type="pct"/>
            <w:vMerge w:val="restart"/>
            <w:tcBorders>
              <w:top w:val="nil"/>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公务接待费</w:t>
            </w:r>
          </w:p>
        </w:tc>
      </w:tr>
      <w:tr>
        <w:tblPrEx>
          <w:tblCellMar>
            <w:top w:w="0" w:type="dxa"/>
            <w:left w:w="108" w:type="dxa"/>
            <w:bottom w:w="0" w:type="dxa"/>
            <w:right w:w="108" w:type="dxa"/>
          </w:tblCellMar>
        </w:tblPrEx>
        <w:trPr>
          <w:trHeight w:val="840" w:hRule="atLeast"/>
        </w:trPr>
        <w:tc>
          <w:tcPr>
            <w:tcW w:w="950" w:type="pct"/>
            <w:vMerge w:val="continue"/>
            <w:tcBorders>
              <w:top w:val="nil"/>
              <w:left w:val="single" w:color="000000" w:sz="4" w:space="0"/>
              <w:bottom w:val="single" w:color="000000" w:sz="4" w:space="0"/>
              <w:right w:val="single" w:color="000000" w:sz="4" w:space="0"/>
            </w:tcBorders>
            <w:shd w:val="clear" w:color="FFFFFF" w:fill="auto"/>
            <w:vAlign w:val="center"/>
          </w:tcPr>
          <w:p>
            <w:pPr>
              <w:jc w:val="center"/>
              <w:rPr>
                <w:rFonts w:ascii="宋体" w:hAnsi="宋体" w:eastAsia="宋体" w:cs="宋体"/>
                <w:sz w:val="22"/>
              </w:rPr>
            </w:pPr>
          </w:p>
        </w:tc>
        <w:tc>
          <w:tcPr>
            <w:tcW w:w="392" w:type="pct"/>
            <w:vMerge w:val="continue"/>
            <w:tcBorders>
              <w:top w:val="nil"/>
              <w:left w:val="nil"/>
              <w:bottom w:val="single" w:color="000000" w:sz="4" w:space="0"/>
              <w:right w:val="single" w:color="000000" w:sz="4" w:space="0"/>
            </w:tcBorders>
            <w:shd w:val="clear" w:color="FFFFFF" w:fill="auto"/>
            <w:vAlign w:val="center"/>
          </w:tcPr>
          <w:p>
            <w:pPr>
              <w:jc w:val="center"/>
              <w:rPr>
                <w:rFonts w:ascii="宋体" w:hAnsi="宋体" w:eastAsia="宋体" w:cs="宋体"/>
                <w:sz w:val="22"/>
              </w:rPr>
            </w:pPr>
          </w:p>
        </w:tc>
        <w:tc>
          <w:tcPr>
            <w:tcW w:w="294" w:type="pct"/>
            <w:tcBorders>
              <w:top w:val="nil"/>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小计</w:t>
            </w:r>
          </w:p>
        </w:tc>
        <w:tc>
          <w:tcPr>
            <w:tcW w:w="257" w:type="pct"/>
            <w:tcBorders>
              <w:top w:val="nil"/>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公务用车购置费</w:t>
            </w:r>
          </w:p>
        </w:tc>
        <w:tc>
          <w:tcPr>
            <w:tcW w:w="358" w:type="pct"/>
            <w:tcBorders>
              <w:top w:val="nil"/>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公务用车运行费</w:t>
            </w:r>
          </w:p>
        </w:tc>
        <w:tc>
          <w:tcPr>
            <w:tcW w:w="389" w:type="pct"/>
            <w:vMerge w:val="continue"/>
            <w:tcBorders>
              <w:top w:val="nil"/>
              <w:left w:val="nil"/>
              <w:bottom w:val="single" w:color="000000" w:sz="4" w:space="0"/>
              <w:right w:val="single" w:color="000000" w:sz="4" w:space="0"/>
            </w:tcBorders>
            <w:shd w:val="clear" w:color="FFFFFF" w:fill="auto"/>
            <w:vAlign w:val="center"/>
          </w:tcPr>
          <w:p>
            <w:pPr>
              <w:jc w:val="center"/>
              <w:rPr>
                <w:rFonts w:ascii="宋体" w:hAnsi="宋体" w:eastAsia="宋体" w:cs="宋体"/>
                <w:sz w:val="22"/>
              </w:rPr>
            </w:pPr>
          </w:p>
        </w:tc>
        <w:tc>
          <w:tcPr>
            <w:tcW w:w="367" w:type="pct"/>
            <w:vMerge w:val="continue"/>
            <w:tcBorders>
              <w:top w:val="nil"/>
              <w:left w:val="nil"/>
              <w:bottom w:val="single" w:color="000000" w:sz="4" w:space="0"/>
              <w:right w:val="single" w:color="000000" w:sz="4" w:space="0"/>
            </w:tcBorders>
            <w:shd w:val="clear" w:color="FFFFFF" w:fill="auto"/>
            <w:vAlign w:val="center"/>
          </w:tcPr>
          <w:p>
            <w:pPr>
              <w:jc w:val="center"/>
              <w:rPr>
                <w:rFonts w:ascii="宋体" w:hAnsi="宋体" w:eastAsia="宋体" w:cs="宋体"/>
                <w:sz w:val="22"/>
              </w:rPr>
            </w:pPr>
          </w:p>
        </w:tc>
        <w:tc>
          <w:tcPr>
            <w:tcW w:w="386" w:type="pct"/>
            <w:vMerge w:val="continue"/>
            <w:tcBorders>
              <w:top w:val="nil"/>
              <w:left w:val="nil"/>
              <w:bottom w:val="single" w:color="000000" w:sz="4" w:space="0"/>
              <w:right w:val="single" w:color="000000" w:sz="4" w:space="0"/>
            </w:tcBorders>
            <w:shd w:val="clear" w:color="FFFFFF" w:fill="auto"/>
            <w:vAlign w:val="center"/>
          </w:tcPr>
          <w:p>
            <w:pPr>
              <w:jc w:val="center"/>
              <w:rPr>
                <w:rFonts w:ascii="宋体" w:hAnsi="宋体" w:eastAsia="宋体" w:cs="宋体"/>
                <w:sz w:val="22"/>
              </w:rPr>
            </w:pPr>
          </w:p>
        </w:tc>
        <w:tc>
          <w:tcPr>
            <w:tcW w:w="348" w:type="pct"/>
            <w:tcBorders>
              <w:top w:val="nil"/>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小计</w:t>
            </w:r>
          </w:p>
        </w:tc>
        <w:tc>
          <w:tcPr>
            <w:tcW w:w="275" w:type="pct"/>
            <w:tcBorders>
              <w:top w:val="nil"/>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公务用车购置费</w:t>
            </w:r>
          </w:p>
        </w:tc>
        <w:tc>
          <w:tcPr>
            <w:tcW w:w="389" w:type="pct"/>
            <w:tcBorders>
              <w:top w:val="nil"/>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公务用车运行费</w:t>
            </w:r>
          </w:p>
        </w:tc>
        <w:tc>
          <w:tcPr>
            <w:tcW w:w="589" w:type="pct"/>
            <w:vMerge w:val="continue"/>
            <w:tcBorders>
              <w:top w:val="nil"/>
              <w:left w:val="nil"/>
              <w:bottom w:val="single" w:color="000000" w:sz="4" w:space="0"/>
              <w:right w:val="single" w:color="000000" w:sz="4" w:space="0"/>
            </w:tcBorders>
            <w:shd w:val="clear" w:color="FFFFFF" w:fill="auto"/>
            <w:vAlign w:val="center"/>
          </w:tcPr>
          <w:p>
            <w:pPr>
              <w:jc w:val="center"/>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950" w:type="pct"/>
            <w:tcBorders>
              <w:top w:val="nil"/>
              <w:left w:val="single" w:color="000000" w:sz="4" w:space="0"/>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1</w:t>
            </w:r>
          </w:p>
        </w:tc>
        <w:tc>
          <w:tcPr>
            <w:tcW w:w="392" w:type="pct"/>
            <w:tcBorders>
              <w:top w:val="nil"/>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2</w:t>
            </w:r>
          </w:p>
        </w:tc>
        <w:tc>
          <w:tcPr>
            <w:tcW w:w="294" w:type="pct"/>
            <w:tcBorders>
              <w:top w:val="nil"/>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3</w:t>
            </w:r>
          </w:p>
        </w:tc>
        <w:tc>
          <w:tcPr>
            <w:tcW w:w="257" w:type="pct"/>
            <w:tcBorders>
              <w:top w:val="nil"/>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4</w:t>
            </w:r>
          </w:p>
        </w:tc>
        <w:tc>
          <w:tcPr>
            <w:tcW w:w="358" w:type="pct"/>
            <w:tcBorders>
              <w:top w:val="nil"/>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5</w:t>
            </w:r>
          </w:p>
        </w:tc>
        <w:tc>
          <w:tcPr>
            <w:tcW w:w="389" w:type="pct"/>
            <w:tcBorders>
              <w:top w:val="nil"/>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6</w:t>
            </w:r>
          </w:p>
        </w:tc>
        <w:tc>
          <w:tcPr>
            <w:tcW w:w="367" w:type="pct"/>
            <w:tcBorders>
              <w:top w:val="nil"/>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7</w:t>
            </w:r>
          </w:p>
        </w:tc>
        <w:tc>
          <w:tcPr>
            <w:tcW w:w="386" w:type="pct"/>
            <w:tcBorders>
              <w:top w:val="nil"/>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8</w:t>
            </w:r>
          </w:p>
        </w:tc>
        <w:tc>
          <w:tcPr>
            <w:tcW w:w="348" w:type="pct"/>
            <w:tcBorders>
              <w:top w:val="nil"/>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9</w:t>
            </w:r>
          </w:p>
        </w:tc>
        <w:tc>
          <w:tcPr>
            <w:tcW w:w="275" w:type="pct"/>
            <w:tcBorders>
              <w:top w:val="nil"/>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10</w:t>
            </w:r>
          </w:p>
        </w:tc>
        <w:tc>
          <w:tcPr>
            <w:tcW w:w="389" w:type="pct"/>
            <w:tcBorders>
              <w:top w:val="nil"/>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11</w:t>
            </w:r>
          </w:p>
        </w:tc>
        <w:tc>
          <w:tcPr>
            <w:tcW w:w="589" w:type="pct"/>
            <w:tcBorders>
              <w:top w:val="nil"/>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12</w:t>
            </w:r>
          </w:p>
        </w:tc>
      </w:tr>
      <w:tr>
        <w:tblPrEx>
          <w:tblCellMar>
            <w:top w:w="0" w:type="dxa"/>
            <w:left w:w="108" w:type="dxa"/>
            <w:bottom w:w="0" w:type="dxa"/>
            <w:right w:w="108" w:type="dxa"/>
          </w:tblCellMar>
        </w:tblPrEx>
        <w:trPr>
          <w:trHeight w:val="308" w:hRule="atLeast"/>
        </w:trPr>
        <w:tc>
          <w:tcPr>
            <w:tcW w:w="950" w:type="pct"/>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1.50</w:t>
            </w:r>
          </w:p>
        </w:tc>
        <w:tc>
          <w:tcPr>
            <w:tcW w:w="392"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29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0.90</w:t>
            </w:r>
          </w:p>
        </w:tc>
        <w:tc>
          <w:tcPr>
            <w:tcW w:w="25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0.90</w:t>
            </w:r>
          </w:p>
        </w:tc>
        <w:tc>
          <w:tcPr>
            <w:tcW w:w="38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0.60</w:t>
            </w:r>
          </w:p>
        </w:tc>
        <w:tc>
          <w:tcPr>
            <w:tcW w:w="36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1.50</w:t>
            </w:r>
          </w:p>
        </w:tc>
        <w:tc>
          <w:tcPr>
            <w:tcW w:w="38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0.90</w:t>
            </w:r>
          </w:p>
        </w:tc>
        <w:tc>
          <w:tcPr>
            <w:tcW w:w="27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sz w:val="22"/>
              </w:rPr>
            </w:pPr>
          </w:p>
        </w:tc>
        <w:tc>
          <w:tcPr>
            <w:tcW w:w="38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0.90</w:t>
            </w:r>
          </w:p>
        </w:tc>
        <w:tc>
          <w:tcPr>
            <w:tcW w:w="58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2"/>
              </w:rPr>
            </w:pPr>
            <w:r>
              <w:rPr>
                <w:rFonts w:hint="eastAsia" w:ascii="宋体" w:hAnsi="宋体" w:eastAsia="宋体" w:cs="宋体"/>
                <w:kern w:val="0"/>
                <w:sz w:val="22"/>
                <w:lang w:bidi="ar"/>
              </w:rPr>
              <w:t>0.60</w:t>
            </w:r>
          </w:p>
        </w:tc>
      </w:tr>
      <w:tr>
        <w:tblPrEx>
          <w:tblCellMar>
            <w:top w:w="0" w:type="dxa"/>
            <w:left w:w="108" w:type="dxa"/>
            <w:bottom w:w="0" w:type="dxa"/>
            <w:right w:w="108" w:type="dxa"/>
          </w:tblCellMar>
        </w:tblPrEx>
        <w:trPr>
          <w:trHeight w:val="615" w:hRule="atLeast"/>
        </w:trPr>
        <w:tc>
          <w:tcPr>
            <w:tcW w:w="5000" w:type="pct"/>
            <w:gridSpan w:val="12"/>
            <w:tcBorders>
              <w:top w:val="nil"/>
              <w:left w:val="nil"/>
              <w:bottom w:val="nil"/>
              <w:right w:val="nil"/>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widowControl/>
        <w:ind w:left="93"/>
        <w:jc w:val="center"/>
        <w:rPr>
          <w:rFonts w:ascii="Times New Roman" w:hAnsi="Times New Roman" w:eastAsia="方正小标宋_GBK" w:cs="Times New Roman"/>
          <w:kern w:val="0"/>
          <w:sz w:val="36"/>
          <w:szCs w:val="21"/>
        </w:rPr>
      </w:pPr>
    </w:p>
    <w:p>
      <w:pPr>
        <w:widowControl/>
        <w:ind w:left="93"/>
        <w:jc w:val="center"/>
        <w:rPr>
          <w:rFonts w:ascii="Times New Roman" w:hAnsi="Times New Roman" w:eastAsia="方正小标宋_GBK" w:cs="Times New Roman"/>
          <w:kern w:val="0"/>
          <w:sz w:val="36"/>
          <w:szCs w:val="21"/>
        </w:rPr>
      </w:pPr>
    </w:p>
    <w:p>
      <w:pPr>
        <w:widowControl/>
        <w:ind w:left="93"/>
        <w:jc w:val="center"/>
        <w:rPr>
          <w:rFonts w:ascii="Times New Roman" w:hAnsi="Times New Roman" w:eastAsia="方正小标宋_GBK" w:cs="Times New Roman"/>
          <w:kern w:val="0"/>
          <w:sz w:val="36"/>
          <w:szCs w:val="21"/>
        </w:rPr>
      </w:pPr>
    </w:p>
    <w:p>
      <w:pPr>
        <w:widowControl/>
        <w:ind w:left="93"/>
        <w:jc w:val="center"/>
        <w:rPr>
          <w:rFonts w:ascii="Times New Roman" w:hAnsi="Times New Roman" w:eastAsia="方正小标宋_GBK" w:cs="Times New Roman"/>
          <w:kern w:val="0"/>
          <w:sz w:val="36"/>
          <w:szCs w:val="21"/>
        </w:rPr>
      </w:pPr>
    </w:p>
    <w:p>
      <w:pPr>
        <w:widowControl/>
        <w:ind w:left="93"/>
        <w:jc w:val="center"/>
        <w:rPr>
          <w:rFonts w:ascii="Times New Roman" w:hAnsi="Times New Roman" w:eastAsia="方正小标宋_GBK" w:cs="Times New Roman"/>
          <w:kern w:val="0"/>
          <w:sz w:val="36"/>
          <w:szCs w:val="21"/>
        </w:rPr>
      </w:pPr>
    </w:p>
    <w:p>
      <w:pPr>
        <w:widowControl/>
        <w:ind w:left="93"/>
        <w:jc w:val="center"/>
        <w:rPr>
          <w:rFonts w:ascii="Times New Roman" w:hAnsi="Times New Roman" w:eastAsia="方正小标宋_GBK" w:cs="Times New Roman"/>
          <w:kern w:val="0"/>
          <w:sz w:val="36"/>
          <w:szCs w:val="21"/>
        </w:rPr>
      </w:pPr>
    </w:p>
    <w:p>
      <w:pPr>
        <w:widowControl/>
        <w:ind w:left="93"/>
        <w:jc w:val="center"/>
        <w:rPr>
          <w:rFonts w:ascii="Times New Roman" w:hAnsi="Times New Roman" w:eastAsia="方正小标宋_GBK" w:cs="Times New Roman"/>
          <w:kern w:val="0"/>
          <w:sz w:val="36"/>
          <w:szCs w:val="21"/>
        </w:rPr>
      </w:pPr>
    </w:p>
    <w:p>
      <w:pPr>
        <w:widowControl/>
        <w:ind w:left="93"/>
        <w:jc w:val="center"/>
        <w:rPr>
          <w:rFonts w:ascii="Times New Roman" w:hAnsi="Times New Roman" w:eastAsia="方正小标宋_GBK" w:cs="Times New Roman"/>
          <w:kern w:val="0"/>
          <w:sz w:val="36"/>
          <w:szCs w:val="21"/>
        </w:rPr>
      </w:pPr>
    </w:p>
    <w:tbl>
      <w:tblPr>
        <w:tblStyle w:val="5"/>
        <w:tblW w:w="5000" w:type="pct"/>
        <w:tblInd w:w="0" w:type="dxa"/>
        <w:tblLayout w:type="autofit"/>
        <w:tblCellMar>
          <w:top w:w="0" w:type="dxa"/>
          <w:left w:w="108" w:type="dxa"/>
          <w:bottom w:w="0" w:type="dxa"/>
          <w:right w:w="108" w:type="dxa"/>
        </w:tblCellMar>
      </w:tblPr>
      <w:tblGrid>
        <w:gridCol w:w="3013"/>
        <w:gridCol w:w="253"/>
        <w:gridCol w:w="256"/>
        <w:gridCol w:w="1265"/>
        <w:gridCol w:w="1777"/>
        <w:gridCol w:w="1777"/>
        <w:gridCol w:w="1777"/>
        <w:gridCol w:w="1777"/>
        <w:gridCol w:w="1777"/>
        <w:gridCol w:w="1942"/>
      </w:tblGrid>
      <w:tr>
        <w:tblPrEx>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宋体" w:hAnsi="宋体" w:eastAsia="宋体" w:cs="宋体"/>
                <w:sz w:val="30"/>
                <w:szCs w:val="30"/>
              </w:rPr>
            </w:pPr>
            <w:r>
              <w:rPr>
                <w:rFonts w:hint="eastAsia" w:ascii="宋体" w:hAnsi="宋体" w:eastAsia="宋体" w:cs="宋体"/>
                <w:kern w:val="0"/>
                <w:sz w:val="30"/>
                <w:szCs w:val="30"/>
                <w:lang w:bidi="ar"/>
              </w:rPr>
              <w:t>政府性基金预算财政拨款收入支出决算表</w:t>
            </w:r>
          </w:p>
        </w:tc>
      </w:tr>
      <w:tr>
        <w:tblPrEx>
          <w:tblCellMar>
            <w:top w:w="0" w:type="dxa"/>
            <w:left w:w="108" w:type="dxa"/>
            <w:bottom w:w="0" w:type="dxa"/>
            <w:right w:w="108" w:type="dxa"/>
          </w:tblCellMar>
        </w:tblPrEx>
        <w:trPr>
          <w:trHeight w:val="255" w:hRule="atLeast"/>
        </w:trPr>
        <w:tc>
          <w:tcPr>
            <w:tcW w:w="965" w:type="pct"/>
            <w:tcBorders>
              <w:top w:val="nil"/>
              <w:left w:val="nil"/>
              <w:bottom w:val="nil"/>
              <w:right w:val="nil"/>
            </w:tcBorders>
            <w:shd w:val="clear" w:color="auto" w:fill="auto"/>
            <w:noWrap/>
            <w:vAlign w:val="bottom"/>
          </w:tcPr>
          <w:p>
            <w:pPr>
              <w:rPr>
                <w:rFonts w:ascii="Arial" w:hAnsi="Arial" w:cs="Arial"/>
                <w:sz w:val="20"/>
                <w:szCs w:val="20"/>
              </w:rPr>
            </w:pPr>
          </w:p>
        </w:tc>
        <w:tc>
          <w:tcPr>
            <w:tcW w:w="81" w:type="pct"/>
            <w:tcBorders>
              <w:top w:val="nil"/>
              <w:left w:val="nil"/>
              <w:bottom w:val="nil"/>
              <w:right w:val="nil"/>
            </w:tcBorders>
            <w:shd w:val="clear" w:color="auto" w:fill="auto"/>
            <w:noWrap/>
            <w:vAlign w:val="bottom"/>
          </w:tcPr>
          <w:p>
            <w:pPr>
              <w:rPr>
                <w:rFonts w:ascii="Arial" w:hAnsi="Arial" w:cs="Arial"/>
                <w:sz w:val="20"/>
                <w:szCs w:val="20"/>
              </w:rPr>
            </w:pPr>
          </w:p>
        </w:tc>
        <w:tc>
          <w:tcPr>
            <w:tcW w:w="82" w:type="pct"/>
            <w:tcBorders>
              <w:top w:val="nil"/>
              <w:left w:val="nil"/>
              <w:bottom w:val="nil"/>
              <w:right w:val="nil"/>
            </w:tcBorders>
            <w:shd w:val="clear" w:color="auto" w:fill="auto"/>
            <w:noWrap/>
            <w:vAlign w:val="bottom"/>
          </w:tcPr>
          <w:p>
            <w:pPr>
              <w:rPr>
                <w:rFonts w:ascii="Arial" w:hAnsi="Arial" w:cs="Arial"/>
                <w:sz w:val="20"/>
                <w:szCs w:val="20"/>
              </w:rPr>
            </w:pPr>
          </w:p>
        </w:tc>
        <w:tc>
          <w:tcPr>
            <w:tcW w:w="405" w:type="pct"/>
            <w:tcBorders>
              <w:top w:val="nil"/>
              <w:left w:val="nil"/>
              <w:bottom w:val="nil"/>
              <w:right w:val="nil"/>
            </w:tcBorders>
            <w:shd w:val="clear" w:color="auto" w:fill="auto"/>
            <w:noWrap/>
            <w:vAlign w:val="bottom"/>
          </w:tcPr>
          <w:p>
            <w:pPr>
              <w:rPr>
                <w:rFonts w:ascii="Arial" w:hAnsi="Arial" w:cs="Arial"/>
                <w:sz w:val="20"/>
                <w:szCs w:val="20"/>
              </w:rPr>
            </w:pPr>
          </w:p>
        </w:tc>
        <w:tc>
          <w:tcPr>
            <w:tcW w:w="569" w:type="pct"/>
            <w:tcBorders>
              <w:top w:val="nil"/>
              <w:left w:val="nil"/>
              <w:bottom w:val="nil"/>
              <w:right w:val="nil"/>
            </w:tcBorders>
            <w:shd w:val="clear" w:color="auto" w:fill="auto"/>
            <w:noWrap/>
            <w:vAlign w:val="bottom"/>
          </w:tcPr>
          <w:p>
            <w:pPr>
              <w:rPr>
                <w:rFonts w:ascii="Arial" w:hAnsi="Arial" w:cs="Arial"/>
                <w:sz w:val="20"/>
                <w:szCs w:val="20"/>
              </w:rPr>
            </w:pPr>
          </w:p>
        </w:tc>
        <w:tc>
          <w:tcPr>
            <w:tcW w:w="569" w:type="pct"/>
            <w:tcBorders>
              <w:top w:val="nil"/>
              <w:left w:val="nil"/>
              <w:bottom w:val="nil"/>
              <w:right w:val="nil"/>
            </w:tcBorders>
            <w:shd w:val="clear" w:color="auto" w:fill="auto"/>
            <w:noWrap/>
            <w:vAlign w:val="bottom"/>
          </w:tcPr>
          <w:p>
            <w:pPr>
              <w:rPr>
                <w:rFonts w:ascii="Arial" w:hAnsi="Arial" w:cs="Arial"/>
                <w:sz w:val="20"/>
                <w:szCs w:val="20"/>
              </w:rPr>
            </w:pPr>
          </w:p>
        </w:tc>
        <w:tc>
          <w:tcPr>
            <w:tcW w:w="569" w:type="pct"/>
            <w:tcBorders>
              <w:top w:val="nil"/>
              <w:left w:val="nil"/>
              <w:bottom w:val="nil"/>
              <w:right w:val="nil"/>
            </w:tcBorders>
            <w:shd w:val="clear" w:color="auto" w:fill="auto"/>
            <w:noWrap/>
            <w:vAlign w:val="bottom"/>
          </w:tcPr>
          <w:p>
            <w:pPr>
              <w:rPr>
                <w:rFonts w:ascii="Arial" w:hAnsi="Arial" w:cs="Arial"/>
                <w:sz w:val="20"/>
                <w:szCs w:val="20"/>
              </w:rPr>
            </w:pPr>
          </w:p>
        </w:tc>
        <w:tc>
          <w:tcPr>
            <w:tcW w:w="569" w:type="pct"/>
            <w:tcBorders>
              <w:top w:val="nil"/>
              <w:left w:val="nil"/>
              <w:bottom w:val="nil"/>
              <w:right w:val="nil"/>
            </w:tcBorders>
            <w:shd w:val="clear" w:color="auto" w:fill="auto"/>
            <w:noWrap/>
            <w:vAlign w:val="bottom"/>
          </w:tcPr>
          <w:p>
            <w:pPr>
              <w:rPr>
                <w:rFonts w:ascii="Arial" w:hAnsi="Arial" w:cs="Arial"/>
                <w:sz w:val="20"/>
                <w:szCs w:val="20"/>
              </w:rPr>
            </w:pPr>
          </w:p>
        </w:tc>
        <w:tc>
          <w:tcPr>
            <w:tcW w:w="569" w:type="pct"/>
            <w:tcBorders>
              <w:top w:val="nil"/>
              <w:left w:val="nil"/>
              <w:bottom w:val="nil"/>
              <w:right w:val="nil"/>
            </w:tcBorders>
            <w:shd w:val="clear" w:color="auto" w:fill="auto"/>
            <w:noWrap/>
            <w:vAlign w:val="bottom"/>
          </w:tcPr>
          <w:p>
            <w:pPr>
              <w:rPr>
                <w:rFonts w:ascii="Arial" w:hAnsi="Arial" w:cs="Arial"/>
                <w:sz w:val="20"/>
                <w:szCs w:val="20"/>
              </w:rPr>
            </w:pPr>
          </w:p>
        </w:tc>
        <w:tc>
          <w:tcPr>
            <w:tcW w:w="622" w:type="pct"/>
            <w:tcBorders>
              <w:top w:val="nil"/>
              <w:left w:val="nil"/>
              <w:bottom w:val="nil"/>
              <w:right w:val="nil"/>
            </w:tcBorders>
            <w:shd w:val="clear" w:color="auto" w:fill="auto"/>
            <w:noWrap/>
            <w:vAlign w:val="bottom"/>
          </w:tcPr>
          <w:p>
            <w:pPr>
              <w:widowControl/>
              <w:jc w:val="right"/>
              <w:textAlignment w:val="bottom"/>
              <w:rPr>
                <w:rFonts w:ascii="宋体" w:hAnsi="宋体" w:eastAsia="宋体" w:cs="宋体"/>
                <w:sz w:val="20"/>
                <w:szCs w:val="20"/>
              </w:rPr>
            </w:pPr>
            <w:r>
              <w:rPr>
                <w:rFonts w:hint="eastAsia" w:ascii="宋体" w:hAnsi="宋体" w:eastAsia="宋体" w:cs="宋体"/>
                <w:kern w:val="0"/>
                <w:sz w:val="20"/>
                <w:szCs w:val="20"/>
                <w:lang w:bidi="ar"/>
              </w:rPr>
              <w:t>公开08表</w:t>
            </w:r>
          </w:p>
        </w:tc>
      </w:tr>
      <w:tr>
        <w:tblPrEx>
          <w:tblCellMar>
            <w:top w:w="0" w:type="dxa"/>
            <w:left w:w="108" w:type="dxa"/>
            <w:bottom w:w="0" w:type="dxa"/>
            <w:right w:w="108" w:type="dxa"/>
          </w:tblCellMar>
        </w:tblPrEx>
        <w:trPr>
          <w:trHeight w:val="255" w:hRule="atLeast"/>
        </w:trPr>
        <w:tc>
          <w:tcPr>
            <w:tcW w:w="965" w:type="pct"/>
            <w:tcBorders>
              <w:top w:val="nil"/>
              <w:left w:val="nil"/>
              <w:bottom w:val="nil"/>
              <w:right w:val="nil"/>
            </w:tcBorders>
            <w:shd w:val="clear" w:color="auto" w:fill="auto"/>
            <w:noWrap/>
            <w:vAlign w:val="bottom"/>
          </w:tcPr>
          <w:p>
            <w:pPr>
              <w:widowControl/>
              <w:jc w:val="left"/>
              <w:textAlignment w:val="bottom"/>
              <w:rPr>
                <w:rFonts w:ascii="宋体" w:hAnsi="宋体" w:eastAsia="宋体" w:cs="宋体"/>
                <w:sz w:val="20"/>
                <w:szCs w:val="20"/>
              </w:rPr>
            </w:pPr>
            <w:r>
              <w:rPr>
                <w:rFonts w:hint="eastAsia" w:ascii="宋体" w:hAnsi="宋体" w:eastAsia="宋体" w:cs="宋体"/>
                <w:kern w:val="0"/>
                <w:sz w:val="20"/>
                <w:szCs w:val="20"/>
                <w:lang w:bidi="ar"/>
              </w:rPr>
              <w:t>部门：湖南省有色地质医院</w:t>
            </w:r>
          </w:p>
        </w:tc>
        <w:tc>
          <w:tcPr>
            <w:tcW w:w="81" w:type="pct"/>
            <w:tcBorders>
              <w:top w:val="nil"/>
              <w:left w:val="nil"/>
              <w:bottom w:val="nil"/>
              <w:right w:val="nil"/>
            </w:tcBorders>
            <w:shd w:val="clear" w:color="auto" w:fill="auto"/>
            <w:noWrap/>
            <w:vAlign w:val="bottom"/>
          </w:tcPr>
          <w:p>
            <w:pPr>
              <w:rPr>
                <w:rFonts w:ascii="Arial" w:hAnsi="Arial" w:cs="Arial"/>
                <w:sz w:val="20"/>
                <w:szCs w:val="20"/>
              </w:rPr>
            </w:pPr>
          </w:p>
        </w:tc>
        <w:tc>
          <w:tcPr>
            <w:tcW w:w="82" w:type="pct"/>
            <w:tcBorders>
              <w:top w:val="nil"/>
              <w:left w:val="nil"/>
              <w:bottom w:val="nil"/>
              <w:right w:val="nil"/>
            </w:tcBorders>
            <w:shd w:val="clear" w:color="auto" w:fill="auto"/>
            <w:noWrap/>
            <w:vAlign w:val="bottom"/>
          </w:tcPr>
          <w:p>
            <w:pPr>
              <w:rPr>
                <w:rFonts w:ascii="Arial" w:hAnsi="Arial" w:cs="Arial"/>
                <w:sz w:val="20"/>
                <w:szCs w:val="20"/>
              </w:rPr>
            </w:pPr>
          </w:p>
        </w:tc>
        <w:tc>
          <w:tcPr>
            <w:tcW w:w="405" w:type="pct"/>
            <w:tcBorders>
              <w:top w:val="nil"/>
              <w:left w:val="nil"/>
              <w:bottom w:val="nil"/>
              <w:right w:val="nil"/>
            </w:tcBorders>
            <w:shd w:val="clear" w:color="auto" w:fill="auto"/>
            <w:noWrap/>
            <w:vAlign w:val="bottom"/>
          </w:tcPr>
          <w:p>
            <w:pPr>
              <w:rPr>
                <w:rFonts w:ascii="Arial" w:hAnsi="Arial" w:cs="Arial"/>
                <w:sz w:val="20"/>
                <w:szCs w:val="20"/>
              </w:rPr>
            </w:pPr>
          </w:p>
        </w:tc>
        <w:tc>
          <w:tcPr>
            <w:tcW w:w="569" w:type="pct"/>
            <w:tcBorders>
              <w:top w:val="nil"/>
              <w:left w:val="nil"/>
              <w:bottom w:val="nil"/>
              <w:right w:val="nil"/>
            </w:tcBorders>
            <w:shd w:val="clear" w:color="auto" w:fill="auto"/>
            <w:noWrap/>
            <w:vAlign w:val="bottom"/>
          </w:tcPr>
          <w:p>
            <w:pPr>
              <w:rPr>
                <w:rFonts w:ascii="Arial" w:hAnsi="Arial" w:cs="Arial"/>
                <w:sz w:val="20"/>
                <w:szCs w:val="20"/>
              </w:rPr>
            </w:pPr>
          </w:p>
        </w:tc>
        <w:tc>
          <w:tcPr>
            <w:tcW w:w="569" w:type="pct"/>
            <w:tcBorders>
              <w:top w:val="nil"/>
              <w:left w:val="nil"/>
              <w:bottom w:val="nil"/>
              <w:right w:val="nil"/>
            </w:tcBorders>
            <w:shd w:val="clear" w:color="auto" w:fill="auto"/>
            <w:noWrap/>
            <w:vAlign w:val="bottom"/>
          </w:tcPr>
          <w:p>
            <w:pPr>
              <w:rPr>
                <w:rFonts w:ascii="Arial" w:hAnsi="Arial" w:cs="Arial"/>
                <w:sz w:val="20"/>
                <w:szCs w:val="20"/>
              </w:rPr>
            </w:pPr>
          </w:p>
        </w:tc>
        <w:tc>
          <w:tcPr>
            <w:tcW w:w="569" w:type="pct"/>
            <w:tcBorders>
              <w:top w:val="nil"/>
              <w:left w:val="nil"/>
              <w:bottom w:val="nil"/>
              <w:right w:val="nil"/>
            </w:tcBorders>
            <w:shd w:val="clear" w:color="auto" w:fill="auto"/>
            <w:noWrap/>
            <w:vAlign w:val="bottom"/>
          </w:tcPr>
          <w:p>
            <w:pPr>
              <w:rPr>
                <w:rFonts w:ascii="Arial" w:hAnsi="Arial" w:cs="Arial"/>
                <w:sz w:val="20"/>
                <w:szCs w:val="20"/>
              </w:rPr>
            </w:pPr>
          </w:p>
        </w:tc>
        <w:tc>
          <w:tcPr>
            <w:tcW w:w="569" w:type="pct"/>
            <w:tcBorders>
              <w:top w:val="nil"/>
              <w:left w:val="nil"/>
              <w:bottom w:val="nil"/>
              <w:right w:val="nil"/>
            </w:tcBorders>
            <w:shd w:val="clear" w:color="auto" w:fill="auto"/>
            <w:noWrap/>
            <w:vAlign w:val="bottom"/>
          </w:tcPr>
          <w:p>
            <w:pPr>
              <w:rPr>
                <w:rFonts w:ascii="Arial" w:hAnsi="Arial" w:cs="Arial"/>
                <w:sz w:val="20"/>
                <w:szCs w:val="20"/>
              </w:rPr>
            </w:pPr>
          </w:p>
        </w:tc>
        <w:tc>
          <w:tcPr>
            <w:tcW w:w="569" w:type="pct"/>
            <w:tcBorders>
              <w:top w:val="nil"/>
              <w:left w:val="nil"/>
              <w:bottom w:val="nil"/>
              <w:right w:val="nil"/>
            </w:tcBorders>
            <w:shd w:val="clear" w:color="auto" w:fill="auto"/>
            <w:noWrap/>
            <w:vAlign w:val="bottom"/>
          </w:tcPr>
          <w:p>
            <w:pPr>
              <w:rPr>
                <w:rFonts w:ascii="Arial" w:hAnsi="Arial" w:cs="Arial"/>
                <w:sz w:val="20"/>
                <w:szCs w:val="20"/>
              </w:rPr>
            </w:pPr>
          </w:p>
        </w:tc>
        <w:tc>
          <w:tcPr>
            <w:tcW w:w="622" w:type="pct"/>
            <w:tcBorders>
              <w:top w:val="nil"/>
              <w:left w:val="nil"/>
              <w:bottom w:val="nil"/>
              <w:right w:val="nil"/>
            </w:tcBorders>
            <w:shd w:val="clear" w:color="auto" w:fill="auto"/>
            <w:noWrap/>
            <w:vAlign w:val="bottom"/>
          </w:tcPr>
          <w:p>
            <w:pPr>
              <w:widowControl/>
              <w:jc w:val="right"/>
              <w:textAlignment w:val="bottom"/>
              <w:rPr>
                <w:rFonts w:ascii="宋体" w:hAnsi="宋体" w:eastAsia="宋体" w:cs="宋体"/>
                <w:sz w:val="20"/>
                <w:szCs w:val="20"/>
              </w:rPr>
            </w:pPr>
            <w:r>
              <w:rPr>
                <w:rFonts w:hint="eastAsia" w:ascii="宋体" w:hAnsi="宋体" w:eastAsia="宋体" w:cs="宋体"/>
                <w:kern w:val="0"/>
                <w:sz w:val="20"/>
                <w:szCs w:val="20"/>
                <w:lang w:bidi="ar"/>
              </w:rPr>
              <w:t>金额单位：万元</w:t>
            </w:r>
          </w:p>
        </w:tc>
      </w:tr>
      <w:tr>
        <w:tblPrEx>
          <w:tblCellMar>
            <w:top w:w="0" w:type="dxa"/>
            <w:left w:w="108" w:type="dxa"/>
            <w:bottom w:w="0" w:type="dxa"/>
            <w:right w:w="108" w:type="dxa"/>
          </w:tblCellMar>
        </w:tblPrEx>
        <w:trPr>
          <w:trHeight w:val="308" w:hRule="atLeast"/>
        </w:trPr>
        <w:tc>
          <w:tcPr>
            <w:tcW w:w="153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项目</w:t>
            </w:r>
          </w:p>
        </w:tc>
        <w:tc>
          <w:tcPr>
            <w:tcW w:w="569" w:type="pct"/>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年初结转和结余</w:t>
            </w:r>
          </w:p>
        </w:tc>
        <w:tc>
          <w:tcPr>
            <w:tcW w:w="569" w:type="pct"/>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本年收入</w:t>
            </w:r>
          </w:p>
        </w:tc>
        <w:tc>
          <w:tcPr>
            <w:tcW w:w="170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本年支出</w:t>
            </w:r>
          </w:p>
        </w:tc>
        <w:tc>
          <w:tcPr>
            <w:tcW w:w="622" w:type="pct"/>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年末结转和结余</w:t>
            </w:r>
          </w:p>
        </w:tc>
      </w:tr>
      <w:tr>
        <w:tblPrEx>
          <w:tblCellMar>
            <w:top w:w="0" w:type="dxa"/>
            <w:left w:w="108" w:type="dxa"/>
            <w:bottom w:w="0" w:type="dxa"/>
            <w:right w:w="108" w:type="dxa"/>
          </w:tblCellMar>
        </w:tblPrEx>
        <w:trPr>
          <w:trHeight w:val="312" w:hRule="atLeast"/>
        </w:trPr>
        <w:tc>
          <w:tcPr>
            <w:tcW w:w="112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功能分类科目编码</w:t>
            </w:r>
          </w:p>
        </w:tc>
        <w:tc>
          <w:tcPr>
            <w:tcW w:w="405" w:type="pct"/>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科目名称</w:t>
            </w:r>
          </w:p>
        </w:tc>
        <w:tc>
          <w:tcPr>
            <w:tcW w:w="569"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569"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569"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小计</w:t>
            </w:r>
          </w:p>
        </w:tc>
        <w:tc>
          <w:tcPr>
            <w:tcW w:w="569"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基本支出</w:t>
            </w:r>
          </w:p>
        </w:tc>
        <w:tc>
          <w:tcPr>
            <w:tcW w:w="569"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项目支出</w:t>
            </w:r>
          </w:p>
        </w:tc>
        <w:tc>
          <w:tcPr>
            <w:tcW w:w="622"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r>
      <w:tr>
        <w:tblPrEx>
          <w:tblCellMar>
            <w:top w:w="0" w:type="dxa"/>
            <w:left w:w="108" w:type="dxa"/>
            <w:bottom w:w="0" w:type="dxa"/>
            <w:right w:w="108" w:type="dxa"/>
          </w:tblCellMar>
        </w:tblPrEx>
        <w:trPr>
          <w:trHeight w:val="312" w:hRule="atLeast"/>
        </w:trPr>
        <w:tc>
          <w:tcPr>
            <w:tcW w:w="112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405"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p>
        </w:tc>
        <w:tc>
          <w:tcPr>
            <w:tcW w:w="569"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569"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569"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569"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569"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622"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r>
      <w:tr>
        <w:tblPrEx>
          <w:tblCellMar>
            <w:top w:w="0" w:type="dxa"/>
            <w:left w:w="108" w:type="dxa"/>
            <w:bottom w:w="0" w:type="dxa"/>
            <w:right w:w="108" w:type="dxa"/>
          </w:tblCellMar>
        </w:tblPrEx>
        <w:trPr>
          <w:trHeight w:val="312" w:hRule="atLeast"/>
        </w:trPr>
        <w:tc>
          <w:tcPr>
            <w:tcW w:w="112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405"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p>
        </w:tc>
        <w:tc>
          <w:tcPr>
            <w:tcW w:w="569"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569"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569"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569"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569"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622"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r>
      <w:tr>
        <w:tblPrEx>
          <w:tblCellMar>
            <w:top w:w="0" w:type="dxa"/>
            <w:left w:w="108" w:type="dxa"/>
            <w:bottom w:w="0" w:type="dxa"/>
            <w:right w:w="108" w:type="dxa"/>
          </w:tblCellMar>
        </w:tblPrEx>
        <w:trPr>
          <w:trHeight w:val="308" w:hRule="atLeast"/>
        </w:trPr>
        <w:tc>
          <w:tcPr>
            <w:tcW w:w="153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栏次</w:t>
            </w:r>
          </w:p>
        </w:tc>
        <w:tc>
          <w:tcPr>
            <w:tcW w:w="56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1</w:t>
            </w:r>
          </w:p>
        </w:tc>
        <w:tc>
          <w:tcPr>
            <w:tcW w:w="56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2</w:t>
            </w:r>
          </w:p>
        </w:tc>
        <w:tc>
          <w:tcPr>
            <w:tcW w:w="56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3</w:t>
            </w:r>
          </w:p>
        </w:tc>
        <w:tc>
          <w:tcPr>
            <w:tcW w:w="56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4</w:t>
            </w:r>
          </w:p>
        </w:tc>
        <w:tc>
          <w:tcPr>
            <w:tcW w:w="56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5</w:t>
            </w:r>
          </w:p>
        </w:tc>
        <w:tc>
          <w:tcPr>
            <w:tcW w:w="622"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6</w:t>
            </w:r>
          </w:p>
        </w:tc>
      </w:tr>
      <w:tr>
        <w:tblPrEx>
          <w:tblCellMar>
            <w:top w:w="0" w:type="dxa"/>
            <w:left w:w="108" w:type="dxa"/>
            <w:bottom w:w="0" w:type="dxa"/>
            <w:right w:w="108" w:type="dxa"/>
          </w:tblCellMar>
        </w:tblPrEx>
        <w:trPr>
          <w:trHeight w:val="308" w:hRule="atLeast"/>
        </w:trPr>
        <w:tc>
          <w:tcPr>
            <w:tcW w:w="153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合计</w:t>
            </w:r>
          </w:p>
        </w:tc>
        <w:tc>
          <w:tcPr>
            <w:tcW w:w="569"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b/>
                <w:bCs/>
                <w:sz w:val="22"/>
              </w:rPr>
            </w:pPr>
            <w:r>
              <w:rPr>
                <w:rFonts w:hint="eastAsia" w:ascii="宋体" w:hAnsi="宋体" w:eastAsia="宋体" w:cs="宋体"/>
                <w:b/>
                <w:bCs/>
                <w:sz w:val="22"/>
              </w:rPr>
              <w:t>0</w:t>
            </w:r>
          </w:p>
        </w:tc>
        <w:tc>
          <w:tcPr>
            <w:tcW w:w="569"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b/>
                <w:bCs/>
                <w:sz w:val="22"/>
              </w:rPr>
            </w:pPr>
            <w:r>
              <w:rPr>
                <w:rFonts w:hint="eastAsia" w:ascii="宋体" w:hAnsi="宋体" w:eastAsia="宋体" w:cs="宋体"/>
                <w:b/>
                <w:bCs/>
                <w:sz w:val="22"/>
              </w:rPr>
              <w:t>0</w:t>
            </w:r>
          </w:p>
        </w:tc>
        <w:tc>
          <w:tcPr>
            <w:tcW w:w="569"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b/>
                <w:bCs/>
                <w:sz w:val="22"/>
              </w:rPr>
            </w:pPr>
            <w:r>
              <w:rPr>
                <w:rFonts w:hint="eastAsia" w:ascii="宋体" w:hAnsi="宋体" w:eastAsia="宋体" w:cs="宋体"/>
                <w:b/>
                <w:bCs/>
                <w:sz w:val="22"/>
              </w:rPr>
              <w:t>0</w:t>
            </w:r>
          </w:p>
        </w:tc>
        <w:tc>
          <w:tcPr>
            <w:tcW w:w="569"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b/>
                <w:bCs/>
                <w:sz w:val="22"/>
              </w:rPr>
            </w:pPr>
            <w:r>
              <w:rPr>
                <w:rFonts w:hint="eastAsia" w:ascii="宋体" w:hAnsi="宋体" w:eastAsia="宋体" w:cs="宋体"/>
                <w:b/>
                <w:bCs/>
                <w:sz w:val="22"/>
              </w:rPr>
              <w:t>0</w:t>
            </w:r>
          </w:p>
        </w:tc>
        <w:tc>
          <w:tcPr>
            <w:tcW w:w="569"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b/>
                <w:bCs/>
                <w:sz w:val="22"/>
              </w:rPr>
            </w:pPr>
            <w:r>
              <w:rPr>
                <w:rFonts w:hint="eastAsia" w:ascii="宋体" w:hAnsi="宋体" w:eastAsia="宋体" w:cs="宋体"/>
                <w:b/>
                <w:bCs/>
                <w:sz w:val="22"/>
              </w:rPr>
              <w:t>0</w:t>
            </w:r>
          </w:p>
        </w:tc>
        <w:tc>
          <w:tcPr>
            <w:tcW w:w="622"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b/>
                <w:bCs/>
                <w:sz w:val="22"/>
              </w:rPr>
            </w:pPr>
            <w:r>
              <w:rPr>
                <w:rFonts w:hint="eastAsia" w:ascii="宋体" w:hAnsi="宋体" w:eastAsia="宋体" w:cs="宋体"/>
                <w:b/>
                <w:bCs/>
                <w:sz w:val="22"/>
              </w:rPr>
              <w:t>0</w:t>
            </w:r>
          </w:p>
        </w:tc>
      </w:tr>
      <w:tr>
        <w:tblPrEx>
          <w:tblCellMar>
            <w:top w:w="0" w:type="dxa"/>
            <w:left w:w="108" w:type="dxa"/>
            <w:bottom w:w="0" w:type="dxa"/>
            <w:right w:w="108" w:type="dxa"/>
          </w:tblCellMar>
        </w:tblPrEx>
        <w:trPr>
          <w:trHeight w:val="308" w:hRule="atLeast"/>
        </w:trPr>
        <w:tc>
          <w:tcPr>
            <w:tcW w:w="1128" w:type="pct"/>
            <w:gridSpan w:val="3"/>
            <w:tcBorders>
              <w:top w:val="single" w:color="000000" w:sz="4" w:space="0"/>
              <w:left w:val="single" w:color="000000" w:sz="4" w:space="0"/>
              <w:bottom w:val="single" w:color="000000" w:sz="4" w:space="0"/>
              <w:right w:val="single" w:color="000000" w:sz="4" w:space="0"/>
              <w:tl2br w:val="single" w:color="000000" w:sz="4" w:space="0"/>
            </w:tcBorders>
            <w:shd w:val="clear" w:color="auto" w:fill="auto"/>
            <w:noWrap/>
            <w:vAlign w:val="center"/>
          </w:tcPr>
          <w:p>
            <w:pPr>
              <w:jc w:val="left"/>
              <w:rPr>
                <w:rFonts w:ascii="宋体" w:hAnsi="宋体" w:eastAsia="宋体" w:cs="宋体"/>
                <w:sz w:val="22"/>
              </w:rPr>
            </w:pPr>
          </w:p>
        </w:tc>
        <w:tc>
          <w:tcPr>
            <w:tcW w:w="405" w:type="pct"/>
            <w:tcBorders>
              <w:top w:val="single" w:color="000000" w:sz="4" w:space="0"/>
              <w:left w:val="nil"/>
              <w:bottom w:val="single" w:color="000000" w:sz="4" w:space="0"/>
              <w:right w:val="single" w:color="000000" w:sz="4" w:space="0"/>
              <w:tl2br w:val="single" w:color="000000" w:sz="4" w:space="0"/>
            </w:tcBorders>
            <w:shd w:val="clear" w:color="auto" w:fill="auto"/>
            <w:noWrap/>
            <w:vAlign w:val="center"/>
          </w:tcPr>
          <w:p>
            <w:pPr>
              <w:jc w:val="left"/>
              <w:rPr>
                <w:rFonts w:ascii="宋体" w:hAnsi="宋体" w:eastAsia="宋体" w:cs="宋体"/>
                <w:sz w:val="22"/>
              </w:rPr>
            </w:pPr>
          </w:p>
        </w:tc>
        <w:tc>
          <w:tcPr>
            <w:tcW w:w="569"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0</w:t>
            </w:r>
          </w:p>
        </w:tc>
        <w:tc>
          <w:tcPr>
            <w:tcW w:w="569"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0</w:t>
            </w:r>
          </w:p>
        </w:tc>
        <w:tc>
          <w:tcPr>
            <w:tcW w:w="569"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0</w:t>
            </w:r>
          </w:p>
        </w:tc>
        <w:tc>
          <w:tcPr>
            <w:tcW w:w="569"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0</w:t>
            </w:r>
          </w:p>
        </w:tc>
        <w:tc>
          <w:tcPr>
            <w:tcW w:w="569"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0</w:t>
            </w:r>
          </w:p>
        </w:tc>
        <w:tc>
          <w:tcPr>
            <w:tcW w:w="622"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0</w:t>
            </w:r>
          </w:p>
        </w:tc>
      </w:tr>
      <w:tr>
        <w:tblPrEx>
          <w:tblCellMar>
            <w:top w:w="0" w:type="dxa"/>
            <w:left w:w="108" w:type="dxa"/>
            <w:bottom w:w="0" w:type="dxa"/>
            <w:right w:w="108" w:type="dxa"/>
          </w:tblCellMar>
        </w:tblPrEx>
        <w:trPr>
          <w:trHeight w:val="308" w:hRule="atLeast"/>
        </w:trPr>
        <w:tc>
          <w:tcPr>
            <w:tcW w:w="1128" w:type="pct"/>
            <w:gridSpan w:val="3"/>
            <w:tcBorders>
              <w:top w:val="single" w:color="000000" w:sz="4" w:space="0"/>
              <w:left w:val="single" w:color="000000" w:sz="4" w:space="0"/>
              <w:bottom w:val="single" w:color="000000" w:sz="4" w:space="0"/>
              <w:right w:val="single" w:color="000000" w:sz="4" w:space="0"/>
              <w:tl2br w:val="single" w:color="000000" w:sz="4" w:space="0"/>
            </w:tcBorders>
            <w:shd w:val="clear" w:color="auto" w:fill="auto"/>
            <w:noWrap/>
            <w:vAlign w:val="center"/>
          </w:tcPr>
          <w:p>
            <w:pPr>
              <w:jc w:val="left"/>
              <w:rPr>
                <w:rFonts w:ascii="宋体" w:hAnsi="宋体" w:eastAsia="宋体" w:cs="宋体"/>
                <w:sz w:val="22"/>
              </w:rPr>
            </w:pPr>
          </w:p>
        </w:tc>
        <w:tc>
          <w:tcPr>
            <w:tcW w:w="405" w:type="pct"/>
            <w:tcBorders>
              <w:top w:val="single" w:color="000000" w:sz="4" w:space="0"/>
              <w:left w:val="nil"/>
              <w:bottom w:val="single" w:color="000000" w:sz="4" w:space="0"/>
              <w:right w:val="single" w:color="000000" w:sz="4" w:space="0"/>
              <w:tl2br w:val="single" w:color="000000" w:sz="4" w:space="0"/>
            </w:tcBorders>
            <w:shd w:val="clear" w:color="auto" w:fill="auto"/>
            <w:noWrap/>
            <w:vAlign w:val="center"/>
          </w:tcPr>
          <w:p>
            <w:pPr>
              <w:jc w:val="left"/>
              <w:rPr>
                <w:rFonts w:ascii="宋体" w:hAnsi="宋体" w:eastAsia="宋体" w:cs="宋体"/>
                <w:sz w:val="22"/>
              </w:rPr>
            </w:pPr>
          </w:p>
        </w:tc>
        <w:tc>
          <w:tcPr>
            <w:tcW w:w="569"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0</w:t>
            </w:r>
          </w:p>
        </w:tc>
        <w:tc>
          <w:tcPr>
            <w:tcW w:w="569"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0</w:t>
            </w:r>
          </w:p>
        </w:tc>
        <w:tc>
          <w:tcPr>
            <w:tcW w:w="569"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0</w:t>
            </w:r>
          </w:p>
        </w:tc>
        <w:tc>
          <w:tcPr>
            <w:tcW w:w="569"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0</w:t>
            </w:r>
          </w:p>
        </w:tc>
        <w:tc>
          <w:tcPr>
            <w:tcW w:w="569"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0</w:t>
            </w:r>
          </w:p>
        </w:tc>
        <w:tc>
          <w:tcPr>
            <w:tcW w:w="622"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0</w:t>
            </w:r>
          </w:p>
        </w:tc>
      </w:tr>
      <w:tr>
        <w:tblPrEx>
          <w:tblCellMar>
            <w:top w:w="0" w:type="dxa"/>
            <w:left w:w="108" w:type="dxa"/>
            <w:bottom w:w="0" w:type="dxa"/>
            <w:right w:w="108" w:type="dxa"/>
          </w:tblCellMar>
        </w:tblPrEx>
        <w:trPr>
          <w:trHeight w:val="308" w:hRule="atLeast"/>
        </w:trPr>
        <w:tc>
          <w:tcPr>
            <w:tcW w:w="1128" w:type="pct"/>
            <w:gridSpan w:val="3"/>
            <w:tcBorders>
              <w:top w:val="single" w:color="000000" w:sz="4" w:space="0"/>
              <w:left w:val="single" w:color="000000" w:sz="4" w:space="0"/>
              <w:bottom w:val="single" w:color="000000" w:sz="4" w:space="0"/>
              <w:right w:val="single" w:color="000000" w:sz="4" w:space="0"/>
              <w:tl2br w:val="single" w:color="000000" w:sz="4" w:space="0"/>
            </w:tcBorders>
            <w:shd w:val="clear" w:color="auto" w:fill="auto"/>
            <w:noWrap/>
            <w:vAlign w:val="center"/>
          </w:tcPr>
          <w:p>
            <w:pPr>
              <w:jc w:val="left"/>
              <w:rPr>
                <w:rFonts w:ascii="宋体" w:hAnsi="宋体" w:eastAsia="宋体" w:cs="宋体"/>
                <w:sz w:val="22"/>
              </w:rPr>
            </w:pPr>
          </w:p>
        </w:tc>
        <w:tc>
          <w:tcPr>
            <w:tcW w:w="405" w:type="pct"/>
            <w:tcBorders>
              <w:top w:val="single" w:color="000000" w:sz="4" w:space="0"/>
              <w:left w:val="nil"/>
              <w:bottom w:val="single" w:color="000000" w:sz="4" w:space="0"/>
              <w:right w:val="single" w:color="000000" w:sz="4" w:space="0"/>
              <w:tl2br w:val="single" w:color="000000" w:sz="4" w:space="0"/>
            </w:tcBorders>
            <w:shd w:val="clear" w:color="auto" w:fill="auto"/>
            <w:noWrap/>
            <w:vAlign w:val="center"/>
          </w:tcPr>
          <w:p>
            <w:pPr>
              <w:jc w:val="left"/>
              <w:rPr>
                <w:rFonts w:ascii="宋体" w:hAnsi="宋体" w:eastAsia="宋体" w:cs="宋体"/>
                <w:sz w:val="22"/>
              </w:rPr>
            </w:pPr>
          </w:p>
        </w:tc>
        <w:tc>
          <w:tcPr>
            <w:tcW w:w="569"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0</w:t>
            </w:r>
          </w:p>
        </w:tc>
        <w:tc>
          <w:tcPr>
            <w:tcW w:w="569"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0</w:t>
            </w:r>
          </w:p>
        </w:tc>
        <w:tc>
          <w:tcPr>
            <w:tcW w:w="569"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0</w:t>
            </w:r>
          </w:p>
        </w:tc>
        <w:tc>
          <w:tcPr>
            <w:tcW w:w="569"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0</w:t>
            </w:r>
          </w:p>
        </w:tc>
        <w:tc>
          <w:tcPr>
            <w:tcW w:w="569"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0</w:t>
            </w:r>
          </w:p>
        </w:tc>
        <w:tc>
          <w:tcPr>
            <w:tcW w:w="622"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0</w:t>
            </w:r>
          </w:p>
        </w:tc>
      </w:tr>
      <w:tr>
        <w:tblPrEx>
          <w:tblCellMar>
            <w:top w:w="0" w:type="dxa"/>
            <w:left w:w="108" w:type="dxa"/>
            <w:bottom w:w="0" w:type="dxa"/>
            <w:right w:w="108" w:type="dxa"/>
          </w:tblCellMar>
        </w:tblPrEx>
        <w:trPr>
          <w:trHeight w:val="308" w:hRule="atLeast"/>
        </w:trPr>
        <w:tc>
          <w:tcPr>
            <w:tcW w:w="1128" w:type="pct"/>
            <w:gridSpan w:val="3"/>
            <w:tcBorders>
              <w:top w:val="single" w:color="000000" w:sz="4" w:space="0"/>
              <w:left w:val="single" w:color="000000" w:sz="4" w:space="0"/>
              <w:bottom w:val="single" w:color="000000" w:sz="4" w:space="0"/>
              <w:right w:val="single" w:color="000000" w:sz="4" w:space="0"/>
              <w:tl2br w:val="single" w:color="000000" w:sz="4" w:space="0"/>
            </w:tcBorders>
            <w:shd w:val="clear" w:color="auto" w:fill="auto"/>
            <w:noWrap/>
            <w:vAlign w:val="center"/>
          </w:tcPr>
          <w:p>
            <w:pPr>
              <w:jc w:val="left"/>
              <w:rPr>
                <w:rFonts w:ascii="宋体" w:hAnsi="宋体" w:eastAsia="宋体" w:cs="宋体"/>
                <w:sz w:val="22"/>
              </w:rPr>
            </w:pPr>
          </w:p>
        </w:tc>
        <w:tc>
          <w:tcPr>
            <w:tcW w:w="405" w:type="pct"/>
            <w:tcBorders>
              <w:top w:val="single" w:color="000000" w:sz="4" w:space="0"/>
              <w:left w:val="nil"/>
              <w:bottom w:val="single" w:color="000000" w:sz="4" w:space="0"/>
              <w:right w:val="single" w:color="000000" w:sz="4" w:space="0"/>
              <w:tl2br w:val="single" w:color="000000" w:sz="4" w:space="0"/>
            </w:tcBorders>
            <w:shd w:val="clear" w:color="auto" w:fill="auto"/>
            <w:noWrap/>
            <w:vAlign w:val="center"/>
          </w:tcPr>
          <w:p>
            <w:pPr>
              <w:jc w:val="left"/>
              <w:rPr>
                <w:rFonts w:ascii="宋体" w:hAnsi="宋体" w:eastAsia="宋体" w:cs="宋体"/>
                <w:sz w:val="22"/>
              </w:rPr>
            </w:pPr>
          </w:p>
        </w:tc>
        <w:tc>
          <w:tcPr>
            <w:tcW w:w="569"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0</w:t>
            </w:r>
          </w:p>
        </w:tc>
        <w:tc>
          <w:tcPr>
            <w:tcW w:w="569"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0</w:t>
            </w:r>
          </w:p>
        </w:tc>
        <w:tc>
          <w:tcPr>
            <w:tcW w:w="569"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0</w:t>
            </w:r>
          </w:p>
        </w:tc>
        <w:tc>
          <w:tcPr>
            <w:tcW w:w="569"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0</w:t>
            </w:r>
          </w:p>
        </w:tc>
        <w:tc>
          <w:tcPr>
            <w:tcW w:w="569"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0</w:t>
            </w:r>
          </w:p>
        </w:tc>
        <w:tc>
          <w:tcPr>
            <w:tcW w:w="622"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0</w:t>
            </w:r>
          </w:p>
        </w:tc>
      </w:tr>
      <w:tr>
        <w:tblPrEx>
          <w:tblCellMar>
            <w:top w:w="0" w:type="dxa"/>
            <w:left w:w="108" w:type="dxa"/>
            <w:bottom w:w="0" w:type="dxa"/>
            <w:right w:w="108" w:type="dxa"/>
          </w:tblCellMar>
        </w:tblPrEx>
        <w:trPr>
          <w:trHeight w:val="308" w:hRule="atLeast"/>
        </w:trPr>
        <w:tc>
          <w:tcPr>
            <w:tcW w:w="1128" w:type="pct"/>
            <w:gridSpan w:val="3"/>
            <w:tcBorders>
              <w:top w:val="single" w:color="000000" w:sz="4" w:space="0"/>
              <w:left w:val="single" w:color="000000" w:sz="4" w:space="0"/>
              <w:bottom w:val="single" w:color="000000" w:sz="4" w:space="0"/>
              <w:right w:val="single" w:color="000000" w:sz="4" w:space="0"/>
              <w:tl2br w:val="single" w:color="000000" w:sz="4" w:space="0"/>
            </w:tcBorders>
            <w:shd w:val="clear" w:color="auto" w:fill="auto"/>
            <w:noWrap/>
            <w:vAlign w:val="center"/>
          </w:tcPr>
          <w:p>
            <w:pPr>
              <w:jc w:val="left"/>
              <w:rPr>
                <w:rFonts w:ascii="宋体" w:hAnsi="宋体" w:eastAsia="宋体" w:cs="宋体"/>
                <w:sz w:val="22"/>
              </w:rPr>
            </w:pPr>
          </w:p>
        </w:tc>
        <w:tc>
          <w:tcPr>
            <w:tcW w:w="405" w:type="pct"/>
            <w:tcBorders>
              <w:top w:val="single" w:color="000000" w:sz="4" w:space="0"/>
              <w:left w:val="nil"/>
              <w:bottom w:val="single" w:color="000000" w:sz="4" w:space="0"/>
              <w:right w:val="single" w:color="000000" w:sz="4" w:space="0"/>
              <w:tl2br w:val="single" w:color="000000" w:sz="4" w:space="0"/>
            </w:tcBorders>
            <w:shd w:val="clear" w:color="auto" w:fill="auto"/>
            <w:noWrap/>
            <w:vAlign w:val="center"/>
          </w:tcPr>
          <w:p>
            <w:pPr>
              <w:jc w:val="left"/>
              <w:rPr>
                <w:rFonts w:ascii="宋体" w:hAnsi="宋体" w:eastAsia="宋体" w:cs="宋体"/>
                <w:sz w:val="22"/>
              </w:rPr>
            </w:pPr>
          </w:p>
        </w:tc>
        <w:tc>
          <w:tcPr>
            <w:tcW w:w="569"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0</w:t>
            </w:r>
          </w:p>
        </w:tc>
        <w:tc>
          <w:tcPr>
            <w:tcW w:w="569"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0</w:t>
            </w:r>
          </w:p>
        </w:tc>
        <w:tc>
          <w:tcPr>
            <w:tcW w:w="569"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0</w:t>
            </w:r>
          </w:p>
        </w:tc>
        <w:tc>
          <w:tcPr>
            <w:tcW w:w="569"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0</w:t>
            </w:r>
          </w:p>
        </w:tc>
        <w:tc>
          <w:tcPr>
            <w:tcW w:w="569"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0</w:t>
            </w:r>
          </w:p>
        </w:tc>
        <w:tc>
          <w:tcPr>
            <w:tcW w:w="622"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0</w:t>
            </w:r>
          </w:p>
        </w:tc>
      </w:tr>
      <w:tr>
        <w:tblPrEx>
          <w:tblCellMar>
            <w:top w:w="0" w:type="dxa"/>
            <w:left w:w="108" w:type="dxa"/>
            <w:bottom w:w="0" w:type="dxa"/>
            <w:right w:w="108" w:type="dxa"/>
          </w:tblCellMar>
        </w:tblPrEx>
        <w:trPr>
          <w:trHeight w:val="308" w:hRule="atLeast"/>
        </w:trPr>
        <w:tc>
          <w:tcPr>
            <w:tcW w:w="1128" w:type="pct"/>
            <w:gridSpan w:val="3"/>
            <w:tcBorders>
              <w:top w:val="single" w:color="000000" w:sz="4" w:space="0"/>
              <w:left w:val="single" w:color="000000" w:sz="4" w:space="0"/>
              <w:bottom w:val="single" w:color="000000" w:sz="4" w:space="0"/>
              <w:right w:val="single" w:color="000000" w:sz="4" w:space="0"/>
              <w:tl2br w:val="single" w:color="000000" w:sz="4" w:space="0"/>
            </w:tcBorders>
            <w:shd w:val="clear" w:color="auto" w:fill="auto"/>
            <w:noWrap/>
            <w:vAlign w:val="center"/>
          </w:tcPr>
          <w:p>
            <w:pPr>
              <w:jc w:val="left"/>
              <w:rPr>
                <w:rFonts w:ascii="宋体" w:hAnsi="宋体" w:eastAsia="宋体" w:cs="宋体"/>
                <w:sz w:val="22"/>
              </w:rPr>
            </w:pPr>
          </w:p>
        </w:tc>
        <w:tc>
          <w:tcPr>
            <w:tcW w:w="405" w:type="pct"/>
            <w:tcBorders>
              <w:top w:val="single" w:color="000000" w:sz="4" w:space="0"/>
              <w:left w:val="nil"/>
              <w:bottom w:val="single" w:color="000000" w:sz="4" w:space="0"/>
              <w:right w:val="single" w:color="000000" w:sz="4" w:space="0"/>
              <w:tl2br w:val="single" w:color="000000" w:sz="4" w:space="0"/>
            </w:tcBorders>
            <w:shd w:val="clear" w:color="auto" w:fill="auto"/>
            <w:noWrap/>
            <w:vAlign w:val="center"/>
          </w:tcPr>
          <w:p>
            <w:pPr>
              <w:jc w:val="left"/>
              <w:rPr>
                <w:rFonts w:ascii="宋体" w:hAnsi="宋体" w:eastAsia="宋体" w:cs="宋体"/>
                <w:sz w:val="22"/>
              </w:rPr>
            </w:pPr>
          </w:p>
        </w:tc>
        <w:tc>
          <w:tcPr>
            <w:tcW w:w="569"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0</w:t>
            </w:r>
          </w:p>
        </w:tc>
        <w:tc>
          <w:tcPr>
            <w:tcW w:w="569"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0</w:t>
            </w:r>
          </w:p>
        </w:tc>
        <w:tc>
          <w:tcPr>
            <w:tcW w:w="569"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0</w:t>
            </w:r>
          </w:p>
        </w:tc>
        <w:tc>
          <w:tcPr>
            <w:tcW w:w="569"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0</w:t>
            </w:r>
          </w:p>
        </w:tc>
        <w:tc>
          <w:tcPr>
            <w:tcW w:w="569"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0</w:t>
            </w:r>
          </w:p>
        </w:tc>
        <w:tc>
          <w:tcPr>
            <w:tcW w:w="622"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0</w:t>
            </w:r>
          </w:p>
        </w:tc>
      </w:tr>
      <w:tr>
        <w:tblPrEx>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注：本表反映部门本年度政府性基金预算财政拨款收入、支出及结转和结余情况。</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湖南省有色地质医院无政府性基金预算财政拨款收入与支出，故本表无数据。</w:t>
            </w:r>
          </w:p>
        </w:tc>
      </w:tr>
    </w:tbl>
    <w:p>
      <w:pPr>
        <w:widowControl/>
        <w:ind w:left="93"/>
        <w:jc w:val="center"/>
        <w:rPr>
          <w:rFonts w:ascii="Times New Roman" w:hAnsi="Times New Roman" w:eastAsia="方正小标宋_GBK" w:cs="Times New Roman"/>
          <w:kern w:val="0"/>
          <w:sz w:val="36"/>
          <w:szCs w:val="21"/>
        </w:rPr>
      </w:pPr>
    </w:p>
    <w:p>
      <w:pPr>
        <w:widowControl/>
        <w:ind w:left="93"/>
        <w:jc w:val="center"/>
        <w:rPr>
          <w:rFonts w:ascii="Times New Roman" w:hAnsi="Times New Roman" w:eastAsia="方正小标宋_GBK" w:cs="Times New Roman"/>
          <w:kern w:val="0"/>
          <w:sz w:val="36"/>
          <w:szCs w:val="21"/>
        </w:rPr>
      </w:pPr>
    </w:p>
    <w:p>
      <w:pPr>
        <w:widowControl/>
        <w:ind w:left="93"/>
        <w:jc w:val="center"/>
        <w:rPr>
          <w:rFonts w:ascii="Times New Roman" w:hAnsi="Times New Roman" w:eastAsia="方正小标宋_GBK" w:cs="Times New Roman"/>
          <w:kern w:val="0"/>
          <w:sz w:val="36"/>
          <w:szCs w:val="21"/>
        </w:rPr>
      </w:pPr>
    </w:p>
    <w:p>
      <w:pPr>
        <w:widowControl/>
        <w:ind w:left="93"/>
        <w:rPr>
          <w:rFonts w:ascii="Times New Roman" w:hAnsi="Times New Roman" w:eastAsia="方正小标宋_GBK" w:cs="Times New Roman"/>
          <w:kern w:val="0"/>
          <w:sz w:val="36"/>
          <w:szCs w:val="21"/>
        </w:rPr>
      </w:pPr>
    </w:p>
    <w:p>
      <w:pPr>
        <w:widowControl/>
        <w:jc w:val="center"/>
        <w:rPr>
          <w:rFonts w:ascii="Times New Roman" w:hAnsi="Times New Roman" w:eastAsia="方正小标宋_GBK" w:cs="Times New Roman"/>
          <w:kern w:val="0"/>
          <w:sz w:val="36"/>
          <w:szCs w:val="36"/>
        </w:rPr>
      </w:pPr>
      <w:bookmarkStart w:id="0" w:name="RANGE!A1:I22"/>
      <w:bookmarkEnd w:id="0"/>
      <w:bookmarkStart w:id="1" w:name="RANGE!A1:F16"/>
    </w:p>
    <w:p>
      <w:pPr>
        <w:widowControl/>
        <w:jc w:val="center"/>
        <w:rPr>
          <w:rFonts w:ascii="Times New Roman" w:hAnsi="Times New Roman" w:eastAsia="方正小标宋_GBK" w:cs="Times New Roman"/>
          <w:kern w:val="0"/>
          <w:sz w:val="36"/>
          <w:szCs w:val="36"/>
        </w:rPr>
      </w:pPr>
    </w:p>
    <w:bookmarkEnd w:id="1"/>
    <w:p>
      <w:pPr>
        <w:widowControl/>
        <w:jc w:val="left"/>
        <w:rPr>
          <w:rFonts w:ascii="Times New Roman" w:hAnsi="Times New Roman" w:eastAsia="仿宋_GB2312" w:cs="Times New Roman"/>
          <w:bCs/>
          <w:kern w:val="0"/>
          <w:szCs w:val="21"/>
        </w:rPr>
      </w:pP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tbl>
      <w:tblPr>
        <w:tblStyle w:val="5"/>
        <w:tblW w:w="5000" w:type="pct"/>
        <w:tblInd w:w="0" w:type="dxa"/>
        <w:tblLayout w:type="autofit"/>
        <w:tblCellMar>
          <w:top w:w="0" w:type="dxa"/>
          <w:left w:w="108" w:type="dxa"/>
          <w:bottom w:w="0" w:type="dxa"/>
          <w:right w:w="108" w:type="dxa"/>
        </w:tblCellMar>
      </w:tblPr>
      <w:tblGrid>
        <w:gridCol w:w="2616"/>
        <w:gridCol w:w="434"/>
        <w:gridCol w:w="1015"/>
        <w:gridCol w:w="2155"/>
        <w:gridCol w:w="1165"/>
        <w:gridCol w:w="1274"/>
        <w:gridCol w:w="1243"/>
        <w:gridCol w:w="1668"/>
        <w:gridCol w:w="4044"/>
      </w:tblGrid>
      <w:tr>
        <w:tblPrEx>
          <w:tblCellMar>
            <w:top w:w="0" w:type="dxa"/>
            <w:left w:w="108" w:type="dxa"/>
            <w:bottom w:w="0" w:type="dxa"/>
            <w:right w:w="108" w:type="dxa"/>
          </w:tblCellMar>
        </w:tblPrEx>
        <w:trPr>
          <w:trHeight w:val="720" w:hRule="atLeast"/>
        </w:trPr>
        <w:tc>
          <w:tcPr>
            <w:tcW w:w="5000" w:type="pct"/>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838" w:type="pct"/>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9" w:type="pct"/>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15" w:type="pct"/>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73" w:type="pct"/>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06" w:type="pct"/>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29" w:type="pct"/>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公开09表</w:t>
            </w:r>
          </w:p>
        </w:tc>
      </w:tr>
      <w:tr>
        <w:tblPrEx>
          <w:tblCellMar>
            <w:top w:w="0" w:type="dxa"/>
            <w:left w:w="108" w:type="dxa"/>
            <w:bottom w:w="0" w:type="dxa"/>
            <w:right w:w="108" w:type="dxa"/>
          </w:tblCellMar>
        </w:tblPrEx>
        <w:trPr>
          <w:trHeight w:val="285" w:hRule="atLeast"/>
        </w:trPr>
        <w:tc>
          <w:tcPr>
            <w:tcW w:w="838" w:type="pct"/>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部门：</w:t>
            </w:r>
            <w:r>
              <w:rPr>
                <w:rFonts w:hint="eastAsia" w:ascii="宋体" w:hAnsi="宋体" w:eastAsia="宋体" w:cs="宋体"/>
                <w:kern w:val="0"/>
                <w:sz w:val="20"/>
                <w:szCs w:val="20"/>
                <w:lang w:bidi="ar"/>
              </w:rPr>
              <w:t>湖南省有色地质医院</w:t>
            </w:r>
          </w:p>
        </w:tc>
        <w:tc>
          <w:tcPr>
            <w:tcW w:w="139" w:type="pct"/>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15" w:type="pct"/>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73" w:type="pct"/>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06" w:type="pct"/>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29" w:type="pct"/>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CellMar>
            <w:top w:w="0" w:type="dxa"/>
            <w:left w:w="108" w:type="dxa"/>
            <w:bottom w:w="0" w:type="dxa"/>
            <w:right w:w="108" w:type="dxa"/>
          </w:tblCellMar>
        </w:tblPrEx>
        <w:trPr>
          <w:trHeight w:val="402" w:hRule="atLeast"/>
        </w:trPr>
        <w:tc>
          <w:tcPr>
            <w:tcW w:w="1992" w:type="pct"/>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kern w:val="0"/>
                <w:sz w:val="22"/>
              </w:rPr>
              <w:t xml:space="preserve">   </w:t>
            </w:r>
            <w:r>
              <w:rPr>
                <w:rFonts w:hint="eastAsia" w:ascii="宋体" w:hAnsi="宋体" w:eastAsia="宋体" w:cs="宋体"/>
                <w:kern w:val="0"/>
                <w:sz w:val="24"/>
                <w:szCs w:val="24"/>
              </w:rPr>
              <w:t>目</w:t>
            </w:r>
          </w:p>
        </w:tc>
        <w:tc>
          <w:tcPr>
            <w:tcW w:w="3008" w:type="pct"/>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1302" w:type="pct"/>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69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781" w:type="pct"/>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932" w:type="pct"/>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1295"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1302" w:type="pct"/>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69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81" w:type="pct"/>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932" w:type="pct"/>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29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1302" w:type="pct"/>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69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81" w:type="pct"/>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932" w:type="pct"/>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29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1992" w:type="pct"/>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781"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32"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1992" w:type="pct"/>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781"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0　</w:t>
            </w:r>
          </w:p>
        </w:tc>
        <w:tc>
          <w:tcPr>
            <w:tcW w:w="932"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0　</w:t>
            </w:r>
          </w:p>
        </w:tc>
        <w:tc>
          <w:tcPr>
            <w:tcW w:w="1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0　</w:t>
            </w:r>
          </w:p>
        </w:tc>
      </w:tr>
      <w:tr>
        <w:tblPrEx>
          <w:tblCellMar>
            <w:top w:w="0" w:type="dxa"/>
            <w:left w:w="108" w:type="dxa"/>
            <w:bottom w:w="0" w:type="dxa"/>
            <w:right w:w="108" w:type="dxa"/>
          </w:tblCellMar>
        </w:tblPrEx>
        <w:trPr>
          <w:trHeight w:val="402" w:hRule="atLeast"/>
        </w:trPr>
        <w:tc>
          <w:tcPr>
            <w:tcW w:w="977" w:type="pct"/>
            <w:gridSpan w:val="2"/>
            <w:tcBorders>
              <w:top w:val="single" w:color="auto" w:sz="4" w:space="0"/>
              <w:left w:val="single" w:color="auto" w:sz="8" w:space="0"/>
              <w:bottom w:val="single" w:color="auto" w:sz="4" w:space="0"/>
              <w:right w:val="single" w:color="auto" w:sz="4" w:space="0"/>
              <w:tl2br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15" w:type="pct"/>
            <w:gridSpan w:val="2"/>
            <w:tcBorders>
              <w:top w:val="nil"/>
              <w:left w:val="nil"/>
              <w:bottom w:val="single" w:color="auto" w:sz="4" w:space="0"/>
              <w:right w:val="single" w:color="auto" w:sz="4" w:space="0"/>
              <w:tl2br w:val="single" w:color="000000"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81"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932"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108" w:type="dxa"/>
            <w:bottom w:w="0" w:type="dxa"/>
            <w:right w:w="108" w:type="dxa"/>
          </w:tblCellMar>
        </w:tblPrEx>
        <w:trPr>
          <w:trHeight w:val="402" w:hRule="atLeast"/>
        </w:trPr>
        <w:tc>
          <w:tcPr>
            <w:tcW w:w="977" w:type="pct"/>
            <w:gridSpan w:val="2"/>
            <w:tcBorders>
              <w:top w:val="single" w:color="auto" w:sz="4" w:space="0"/>
              <w:left w:val="single" w:color="auto" w:sz="8" w:space="0"/>
              <w:bottom w:val="single" w:color="auto" w:sz="4" w:space="0"/>
              <w:right w:val="single" w:color="auto" w:sz="4" w:space="0"/>
              <w:tl2br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15" w:type="pct"/>
            <w:gridSpan w:val="2"/>
            <w:tcBorders>
              <w:top w:val="single" w:color="auto" w:sz="4" w:space="0"/>
              <w:left w:val="nil"/>
              <w:bottom w:val="single" w:color="auto" w:sz="4" w:space="0"/>
              <w:right w:val="single" w:color="auto" w:sz="4" w:space="0"/>
              <w:tl2br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81"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932"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108" w:type="dxa"/>
            <w:bottom w:w="0" w:type="dxa"/>
            <w:right w:w="108" w:type="dxa"/>
          </w:tblCellMar>
        </w:tblPrEx>
        <w:trPr>
          <w:trHeight w:val="402" w:hRule="atLeast"/>
        </w:trPr>
        <w:tc>
          <w:tcPr>
            <w:tcW w:w="977" w:type="pct"/>
            <w:gridSpan w:val="2"/>
            <w:tcBorders>
              <w:top w:val="single" w:color="auto" w:sz="4" w:space="0"/>
              <w:left w:val="single" w:color="auto" w:sz="8" w:space="0"/>
              <w:bottom w:val="single" w:color="auto" w:sz="4" w:space="0"/>
              <w:right w:val="single" w:color="auto" w:sz="4" w:space="0"/>
              <w:tl2br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15" w:type="pct"/>
            <w:gridSpan w:val="2"/>
            <w:tcBorders>
              <w:top w:val="single" w:color="auto" w:sz="4" w:space="0"/>
              <w:left w:val="nil"/>
              <w:bottom w:val="single" w:color="auto" w:sz="4" w:space="0"/>
              <w:right w:val="single" w:color="auto" w:sz="4" w:space="0"/>
              <w:tl2br w:val="single" w:color="000000"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81"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932"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108" w:type="dxa"/>
            <w:bottom w:w="0" w:type="dxa"/>
            <w:right w:w="108" w:type="dxa"/>
          </w:tblCellMar>
        </w:tblPrEx>
        <w:trPr>
          <w:trHeight w:val="402" w:hRule="atLeast"/>
        </w:trPr>
        <w:tc>
          <w:tcPr>
            <w:tcW w:w="977" w:type="pct"/>
            <w:gridSpan w:val="2"/>
            <w:tcBorders>
              <w:top w:val="single" w:color="auto" w:sz="4" w:space="0"/>
              <w:left w:val="single" w:color="auto" w:sz="8" w:space="0"/>
              <w:bottom w:val="single" w:color="auto" w:sz="4" w:space="0"/>
              <w:right w:val="single" w:color="auto" w:sz="4" w:space="0"/>
              <w:tl2br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15" w:type="pct"/>
            <w:gridSpan w:val="2"/>
            <w:tcBorders>
              <w:top w:val="single" w:color="auto" w:sz="4" w:space="0"/>
              <w:left w:val="nil"/>
              <w:bottom w:val="single" w:color="auto" w:sz="4" w:space="0"/>
              <w:right w:val="single" w:color="auto" w:sz="4" w:space="0"/>
              <w:tl2br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81"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932"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108" w:type="dxa"/>
            <w:bottom w:w="0" w:type="dxa"/>
            <w:right w:w="108" w:type="dxa"/>
          </w:tblCellMar>
        </w:tblPrEx>
        <w:trPr>
          <w:trHeight w:val="402" w:hRule="atLeast"/>
        </w:trPr>
        <w:tc>
          <w:tcPr>
            <w:tcW w:w="977" w:type="pct"/>
            <w:gridSpan w:val="2"/>
            <w:tcBorders>
              <w:top w:val="single" w:color="auto" w:sz="4" w:space="0"/>
              <w:left w:val="single" w:color="auto" w:sz="8" w:space="0"/>
              <w:bottom w:val="single" w:color="auto" w:sz="4" w:space="0"/>
              <w:right w:val="single" w:color="auto" w:sz="4" w:space="0"/>
              <w:tl2br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15" w:type="pct"/>
            <w:gridSpan w:val="2"/>
            <w:tcBorders>
              <w:top w:val="single" w:color="auto" w:sz="4" w:space="0"/>
              <w:left w:val="nil"/>
              <w:bottom w:val="single" w:color="auto" w:sz="4" w:space="0"/>
              <w:right w:val="single" w:color="auto" w:sz="4" w:space="0"/>
              <w:tl2br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81"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932"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108" w:type="dxa"/>
            <w:bottom w:w="0" w:type="dxa"/>
            <w:right w:w="108" w:type="dxa"/>
          </w:tblCellMar>
        </w:tblPrEx>
        <w:trPr>
          <w:trHeight w:val="402" w:hRule="atLeast"/>
        </w:trPr>
        <w:tc>
          <w:tcPr>
            <w:tcW w:w="977" w:type="pct"/>
            <w:gridSpan w:val="2"/>
            <w:tcBorders>
              <w:top w:val="single" w:color="auto" w:sz="4" w:space="0"/>
              <w:left w:val="single" w:color="auto" w:sz="8" w:space="0"/>
              <w:bottom w:val="single" w:color="auto" w:sz="8" w:space="0"/>
              <w:right w:val="single" w:color="auto" w:sz="4" w:space="0"/>
              <w:tl2br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15" w:type="pct"/>
            <w:gridSpan w:val="2"/>
            <w:tcBorders>
              <w:top w:val="single" w:color="auto" w:sz="4" w:space="0"/>
              <w:left w:val="nil"/>
              <w:bottom w:val="single" w:color="auto" w:sz="8" w:space="0"/>
              <w:right w:val="single" w:color="auto" w:sz="4" w:space="0"/>
              <w:tl2br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81" w:type="pct"/>
            <w:gridSpan w:val="2"/>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932" w:type="pct"/>
            <w:gridSpan w:val="2"/>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295" w:type="pct"/>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108" w:type="dxa"/>
            <w:bottom w:w="0" w:type="dxa"/>
            <w:right w:w="108" w:type="dxa"/>
          </w:tblCellMar>
        </w:tblPrEx>
        <w:trPr>
          <w:trHeight w:val="720" w:hRule="atLeast"/>
        </w:trPr>
        <w:tc>
          <w:tcPr>
            <w:tcW w:w="5000" w:type="pct"/>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湖南省有色地质医院无国有资本经营预算财政拨款支出，故本表无数据。</w:t>
            </w:r>
          </w:p>
        </w:tc>
      </w:tr>
    </w:tbl>
    <w:p>
      <w:pPr>
        <w:pStyle w:val="10"/>
        <w:rPr>
          <w:color w:val="auto"/>
          <w:sz w:val="72"/>
          <w:szCs w:val="72"/>
        </w:rPr>
        <w:sectPr>
          <w:pgSz w:w="16838" w:h="11906" w:orient="landscape"/>
          <w:pgMar w:top="720" w:right="720" w:bottom="720" w:left="720" w:header="851" w:footer="992" w:gutter="0"/>
          <w:cols w:space="425" w:num="1"/>
          <w:docGrid w:type="lines" w:linePitch="312" w:charSpace="0"/>
        </w:sectPr>
      </w:pPr>
    </w:p>
    <w:p>
      <w:pPr>
        <w:pStyle w:val="10"/>
        <w:rPr>
          <w:color w:val="auto"/>
          <w:sz w:val="72"/>
          <w:szCs w:val="72"/>
        </w:rPr>
      </w:pPr>
    </w:p>
    <w:p>
      <w:pPr>
        <w:pStyle w:val="10"/>
        <w:rPr>
          <w:color w:val="auto"/>
          <w:sz w:val="72"/>
          <w:szCs w:val="72"/>
        </w:rPr>
      </w:pPr>
    </w:p>
    <w:p>
      <w:pPr>
        <w:pStyle w:val="10"/>
        <w:rPr>
          <w:color w:val="auto"/>
          <w:sz w:val="72"/>
          <w:szCs w:val="72"/>
        </w:rPr>
      </w:pPr>
    </w:p>
    <w:p>
      <w:pPr>
        <w:pStyle w:val="10"/>
        <w:rPr>
          <w:color w:val="auto"/>
          <w:sz w:val="72"/>
          <w:szCs w:val="72"/>
        </w:rPr>
      </w:pPr>
    </w:p>
    <w:p>
      <w:pPr>
        <w:pStyle w:val="10"/>
        <w:jc w:val="center"/>
        <w:rPr>
          <w:color w:val="auto"/>
          <w:sz w:val="72"/>
          <w:szCs w:val="72"/>
        </w:rPr>
      </w:pPr>
    </w:p>
    <w:p>
      <w:pPr>
        <w:pStyle w:val="10"/>
        <w:jc w:val="center"/>
        <w:rPr>
          <w:color w:val="auto"/>
          <w:sz w:val="72"/>
          <w:szCs w:val="72"/>
        </w:rPr>
      </w:pPr>
    </w:p>
    <w:p>
      <w:pPr>
        <w:pStyle w:val="10"/>
        <w:jc w:val="center"/>
        <w:rPr>
          <w:color w:val="auto"/>
          <w:sz w:val="72"/>
          <w:szCs w:val="72"/>
        </w:rPr>
      </w:pPr>
      <w:r>
        <w:rPr>
          <w:rFonts w:hint="eastAsia"/>
          <w:color w:val="auto"/>
          <w:sz w:val="72"/>
          <w:szCs w:val="72"/>
        </w:rPr>
        <w:t>第三部分</w:t>
      </w:r>
    </w:p>
    <w:p>
      <w:pPr>
        <w:pStyle w:val="10"/>
        <w:jc w:val="center"/>
        <w:rPr>
          <w:color w:val="auto"/>
          <w:sz w:val="70"/>
          <w:szCs w:val="70"/>
        </w:rPr>
      </w:pPr>
    </w:p>
    <w:p>
      <w:pPr>
        <w:pStyle w:val="10"/>
        <w:jc w:val="center"/>
        <w:rPr>
          <w:color w:val="auto"/>
          <w:sz w:val="70"/>
          <w:szCs w:val="70"/>
        </w:rPr>
      </w:pPr>
      <w:r>
        <w:rPr>
          <w:color w:val="auto"/>
          <w:sz w:val="70"/>
          <w:szCs w:val="70"/>
        </w:rPr>
        <w:t>20</w:t>
      </w:r>
      <w:r>
        <w:rPr>
          <w:rFonts w:hint="eastAsia"/>
          <w:color w:val="auto"/>
          <w:sz w:val="70"/>
          <w:szCs w:val="70"/>
        </w:rPr>
        <w:t>21年度部门决算情况说明</w:t>
      </w:r>
    </w:p>
    <w:p>
      <w:pPr>
        <w:widowControl/>
        <w:jc w:val="left"/>
        <w:rPr>
          <w:rFonts w:ascii="黑体" w:eastAsia="黑体" w:cs="黑体"/>
          <w:kern w:val="0"/>
          <w:sz w:val="70"/>
          <w:szCs w:val="70"/>
        </w:rPr>
      </w:pPr>
      <w:r>
        <w:rPr>
          <w:sz w:val="70"/>
          <w:szCs w:val="70"/>
        </w:rPr>
        <w:br w:type="page"/>
      </w:r>
    </w:p>
    <w:p>
      <w:pPr>
        <w:pStyle w:val="10"/>
        <w:rPr>
          <w:rFonts w:hAnsi="黑体"/>
          <w:b/>
          <w:color w:val="auto"/>
          <w:sz w:val="32"/>
          <w:szCs w:val="32"/>
        </w:rPr>
      </w:pPr>
      <w:r>
        <w:rPr>
          <w:rFonts w:hint="eastAsia" w:hAnsi="黑体"/>
          <w:b/>
          <w:color w:val="auto"/>
          <w:sz w:val="32"/>
          <w:szCs w:val="32"/>
        </w:rPr>
        <w:t>一、收入支出决算总体情况说明</w:t>
      </w:r>
    </w:p>
    <w:p>
      <w:pPr>
        <w:pStyle w:val="10"/>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2021年度收入总计1001.78万元。与上年相比增加9.6万元，增长0.97%，主要是因为事业收入较上年有所增长。</w:t>
      </w:r>
    </w:p>
    <w:p>
      <w:pPr>
        <w:pStyle w:val="10"/>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2021年度支出总计1001.78万元（包含结余分配0.65万元），与上年相比增加9.6万元，增长0.97%，主要是职工的工资福利支出略有增长。</w:t>
      </w:r>
    </w:p>
    <w:p>
      <w:pPr>
        <w:pStyle w:val="10"/>
        <w:rPr>
          <w:rFonts w:hAnsi="黑体"/>
          <w:b/>
          <w:color w:val="auto"/>
          <w:sz w:val="32"/>
          <w:szCs w:val="32"/>
        </w:rPr>
      </w:pPr>
      <w:r>
        <w:rPr>
          <w:rFonts w:hint="eastAsia" w:hAnsi="黑体"/>
          <w:b/>
          <w:color w:val="auto"/>
          <w:sz w:val="32"/>
          <w:szCs w:val="32"/>
        </w:rPr>
        <w:t>二、收入决算情况说明</w:t>
      </w:r>
    </w:p>
    <w:p>
      <w:pPr>
        <w:pStyle w:val="10"/>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2021年度收入合计1001.78万元，其中：财政拨款收入761.30万元，占75.99%；上级补助收入0万元，占0%；事业收入240.48万元，占24.01%；经营收入0万元，占0%；附属单位上缴收入0万元，占0%；其他收入0万元，占0%。</w:t>
      </w:r>
    </w:p>
    <w:p>
      <w:pPr>
        <w:pStyle w:val="10"/>
        <w:rPr>
          <w:rFonts w:hAnsi="黑体"/>
          <w:b/>
          <w:color w:val="auto"/>
          <w:sz w:val="32"/>
          <w:szCs w:val="32"/>
        </w:rPr>
      </w:pPr>
      <w:r>
        <w:rPr>
          <w:rFonts w:hint="eastAsia" w:hAnsi="黑体"/>
          <w:b/>
          <w:color w:val="auto"/>
          <w:sz w:val="32"/>
          <w:szCs w:val="32"/>
        </w:rPr>
        <w:t>三、支出决算情况说明</w:t>
      </w:r>
    </w:p>
    <w:p>
      <w:pPr>
        <w:pStyle w:val="10"/>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2021年度支出合计1001.13万元，其中：基本支出999.23万元，占99.81%；项目支出1.9万元，占0.19%；上缴上级支出0万元，占0%；经营支出0万元，占0%；对附属单位补助支出0万元，占0%。</w:t>
      </w:r>
    </w:p>
    <w:p>
      <w:pPr>
        <w:pStyle w:val="10"/>
        <w:rPr>
          <w:rFonts w:hAnsi="黑体"/>
          <w:b/>
          <w:color w:val="auto"/>
          <w:sz w:val="32"/>
          <w:szCs w:val="32"/>
        </w:rPr>
      </w:pPr>
      <w:r>
        <w:rPr>
          <w:rFonts w:hint="eastAsia" w:hAnsi="黑体"/>
          <w:b/>
          <w:color w:val="auto"/>
          <w:sz w:val="32"/>
          <w:szCs w:val="32"/>
        </w:rPr>
        <w:t>四、财政拨款收入支出决算总体情况说明</w:t>
      </w:r>
    </w:p>
    <w:p>
      <w:pPr>
        <w:pStyle w:val="10"/>
        <w:ind w:firstLine="64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2021年度财政拨款收入总计761.30万元，与上年相比减少25.44万元,减少3.23%，主要是因为项目拨款较上年度有所减少。</w:t>
      </w:r>
    </w:p>
    <w:p>
      <w:pPr>
        <w:pStyle w:val="10"/>
        <w:ind w:firstLine="64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2021年度财政拨款支出总计761.30万元，与上年相比减少25.44万元,减少3.23%，主要是因为项目支出较上年度有所减少。</w:t>
      </w:r>
    </w:p>
    <w:p>
      <w:pPr>
        <w:pStyle w:val="10"/>
        <w:rPr>
          <w:rFonts w:hAnsi="黑体"/>
          <w:b/>
          <w:color w:val="auto"/>
          <w:sz w:val="32"/>
          <w:szCs w:val="32"/>
        </w:rPr>
      </w:pPr>
      <w:r>
        <w:rPr>
          <w:rFonts w:hint="eastAsia" w:hAnsi="黑体"/>
          <w:b/>
          <w:color w:val="auto"/>
          <w:sz w:val="32"/>
          <w:szCs w:val="32"/>
        </w:rPr>
        <w:t>五、一般公共预算财政拨款支出决算情况说明</w:t>
      </w:r>
    </w:p>
    <w:p>
      <w:pPr>
        <w:pStyle w:val="10"/>
        <w:ind w:firstLine="640" w:firstLineChars="20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（一）财政拨款支出决算总体情况</w:t>
      </w:r>
    </w:p>
    <w:p>
      <w:pPr>
        <w:pStyle w:val="10"/>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2021年度财政拨款支出761.30万元，占本年支出合计的76.04%，与上年相比，财政拨款支出减少25.44万元，减少3.23%，主要是因为项目拨款较上年度有所减少。</w:t>
      </w:r>
    </w:p>
    <w:p>
      <w:pPr>
        <w:pStyle w:val="10"/>
        <w:ind w:firstLine="480" w:firstLineChars="15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（二）财政拨款支出决算结构情况</w:t>
      </w:r>
    </w:p>
    <w:p>
      <w:pPr>
        <w:pStyle w:val="10"/>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财政拨款支出761.30万元，主要用于以下方面：社会保障和就业（类）支出169.14万元，占22.22%；卫生健康支出（类）支出45.54万元，占5.98%；资源勘探工业信息等（类）支出1.9万元，占0.25%；自然资源海洋气象等（类）支出489.83万元，占64.34%；住房保障（类）支出54.89万元，占7.21%。</w:t>
      </w:r>
    </w:p>
    <w:p>
      <w:pPr>
        <w:pStyle w:val="10"/>
        <w:ind w:firstLine="800" w:firstLineChars="25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（三）财政拨款支出决算具体情况</w:t>
      </w:r>
    </w:p>
    <w:p>
      <w:pPr>
        <w:pStyle w:val="10"/>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2021年度财政拨款支出年初预算数为758.20万元，支出决算数为761.30万元，完成年初预算的100.41%，其中：</w:t>
      </w:r>
    </w:p>
    <w:p>
      <w:pPr>
        <w:pStyle w:val="10"/>
        <w:numPr>
          <w:ilvl w:val="0"/>
          <w:numId w:val="2"/>
        </w:numPr>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社会保障和就业支出（类）行政事业单位养老支出（款）事业单位离退休（项）。</w:t>
      </w:r>
    </w:p>
    <w:p>
      <w:pPr>
        <w:pStyle w:val="10"/>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年初预算为88.5万元，支出决算为89.70万元，完成年初预算的101.36%，决算数大于年初预算数是财政追加了离退休补贴1.2万元。</w:t>
      </w:r>
    </w:p>
    <w:p>
      <w:pPr>
        <w:pStyle w:val="10"/>
        <w:numPr>
          <w:ilvl w:val="0"/>
          <w:numId w:val="2"/>
        </w:numPr>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社会保障和就业支出（类）行政事业单位养老支出（款）机关事业单位基本养老保险缴费支出（项）。</w:t>
      </w:r>
    </w:p>
    <w:p>
      <w:pPr>
        <w:pStyle w:val="10"/>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年初预算为79.44万元，支出决算为79.44万元，完成年初预算的100%，决算数与年初预算数持平。</w:t>
      </w:r>
    </w:p>
    <w:p>
      <w:pPr>
        <w:pStyle w:val="10"/>
        <w:numPr>
          <w:ilvl w:val="0"/>
          <w:numId w:val="2"/>
        </w:numPr>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卫生健康支出（类）行政事业单位医疗（款）事业单位医疗（项）。</w:t>
      </w:r>
    </w:p>
    <w:p>
      <w:pPr>
        <w:pStyle w:val="10"/>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年初预算为45.54万元，支出决算为45.54万元，完成年初预算的100%，决算数与年初预算数持平。</w:t>
      </w:r>
    </w:p>
    <w:p>
      <w:pPr>
        <w:pStyle w:val="10"/>
        <w:numPr>
          <w:ilvl w:val="0"/>
          <w:numId w:val="2"/>
        </w:numPr>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资源勘探工业信息等支出（类）资源勘探开发（款）其他资源勘探业支出（项）。</w:t>
      </w:r>
    </w:p>
    <w:p>
      <w:pPr>
        <w:pStyle w:val="10"/>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年初预算为0万元，支出决算为1.9万元，</w:t>
      </w:r>
      <w:r>
        <w:rPr>
          <w:rFonts w:hint="eastAsia" w:asciiTheme="minorEastAsia" w:hAnsiTheme="minorEastAsia" w:eastAsiaTheme="minorEastAsia"/>
          <w:color w:val="auto"/>
          <w:sz w:val="32"/>
          <w:szCs w:val="32"/>
          <w:lang w:val="en-US" w:eastAsia="zh-CN"/>
        </w:rPr>
        <w:t>由于预算数为0，无法计算百分比。</w:t>
      </w:r>
      <w:bookmarkStart w:id="6" w:name="_GoBack"/>
      <w:bookmarkEnd w:id="6"/>
      <w:r>
        <w:rPr>
          <w:rFonts w:hint="eastAsia" w:asciiTheme="minorEastAsia" w:hAnsiTheme="minorEastAsia" w:eastAsiaTheme="minorEastAsia"/>
          <w:color w:val="auto"/>
          <w:sz w:val="32"/>
          <w:szCs w:val="32"/>
        </w:rPr>
        <w:t>决算数大于年初预算数的主要原因是：湖南省地质院根据我单位改革期间的实际情况，安排了资产清算专项1.9万元，用于我单位资产清查等项目支出。</w:t>
      </w:r>
    </w:p>
    <w:p>
      <w:pPr>
        <w:pStyle w:val="10"/>
        <w:numPr>
          <w:ilvl w:val="0"/>
          <w:numId w:val="2"/>
        </w:numPr>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 xml:space="preserve">自然资源海洋气象等支出（类）自然资源事务（款）事业运行（项）。 </w:t>
      </w:r>
    </w:p>
    <w:p>
      <w:pPr>
        <w:pStyle w:val="10"/>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年初预算为489.83万元，支出决算489.83万元，完成年初预算的100%，决算数与年初预算数持平。</w:t>
      </w:r>
    </w:p>
    <w:p>
      <w:pPr>
        <w:pStyle w:val="10"/>
        <w:numPr>
          <w:ilvl w:val="0"/>
          <w:numId w:val="2"/>
        </w:numPr>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住房保障支出（类）住房改革支出（款）住房公积金（项）。</w:t>
      </w:r>
    </w:p>
    <w:p>
      <w:pPr>
        <w:pStyle w:val="10"/>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年初预算为54.89万元，支出决算为54.89万元，完成年初预算的100%，决算数与年初预算数持平。</w:t>
      </w:r>
    </w:p>
    <w:p>
      <w:pPr>
        <w:pStyle w:val="10"/>
        <w:rPr>
          <w:rFonts w:hAnsi="黑体"/>
          <w:b/>
          <w:color w:val="auto"/>
          <w:sz w:val="32"/>
          <w:szCs w:val="32"/>
        </w:rPr>
      </w:pPr>
      <w:r>
        <w:rPr>
          <w:rFonts w:hint="eastAsia" w:hAnsi="黑体"/>
          <w:b/>
          <w:color w:val="auto"/>
          <w:sz w:val="32"/>
          <w:szCs w:val="32"/>
        </w:rPr>
        <w:t>六、一般公共预算财政拨款基本支出决算情况说明</w:t>
      </w:r>
    </w:p>
    <w:p>
      <w:pPr>
        <w:pStyle w:val="10"/>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财政拨款基本支出759.40万元，其中：人员经费721.96万元，占基本支出的95.07%,主要包括基本工资、津贴补贴、绩效工资、机关事业单位养老保险缴费、职工基本医疗保险缴费、其他社会保障缴费、住房公积金、离休费、退休费、抚恤金、生活补助、医疗补助、奖励金、其他对个人和家庭的补助；公用经费37.44万元，占基本支出的4.93%，主要包括办公费、印刷费、水费、电费、邮电费、物业管理费、差旅费、租赁费、培训费、公务接待费、工会经费、福利费、公务车运行维护费、其他交通费用、其他商品和服务支出。</w:t>
      </w:r>
    </w:p>
    <w:p>
      <w:pPr>
        <w:pStyle w:val="10"/>
        <w:rPr>
          <w:rFonts w:hAnsi="黑体"/>
          <w:b/>
          <w:color w:val="auto"/>
          <w:sz w:val="32"/>
          <w:szCs w:val="32"/>
        </w:rPr>
      </w:pPr>
      <w:r>
        <w:rPr>
          <w:rFonts w:hint="eastAsia" w:hAnsi="黑体"/>
          <w:b/>
          <w:color w:val="auto"/>
          <w:sz w:val="32"/>
          <w:szCs w:val="32"/>
        </w:rPr>
        <w:t>七、一般公共预算财政拨款“三公”经费支出决算情况说明</w:t>
      </w:r>
    </w:p>
    <w:p>
      <w:pPr>
        <w:pStyle w:val="1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（一）“三公”经费财政拨款支出决算总体情况说明</w:t>
      </w:r>
    </w:p>
    <w:p>
      <w:pPr>
        <w:pStyle w:val="10"/>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2021年度“三公”经费财政拨款支出预算为1.50万元，支出决算为1.50万元，完成预算的100%，其中：</w:t>
      </w:r>
    </w:p>
    <w:p>
      <w:pPr>
        <w:pStyle w:val="10"/>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因公出国（境）费支出预算为0万元，支出决算为0万元，由于预算数为0，无法计算百分比，决算数与预算数持平，与上年相比不变。</w:t>
      </w:r>
    </w:p>
    <w:p>
      <w:pPr>
        <w:pStyle w:val="10"/>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公务接待费支出预算为0.60万元，支出决算为0.60万元，完成预算的100%，决算数与预算数持平，与上年相比减少0.30万元，减少33.33%,减少的主要原因是按照单位实际情况有所减少。</w:t>
      </w:r>
    </w:p>
    <w:p>
      <w:pPr>
        <w:pStyle w:val="10"/>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公务用车购置费支出预算为0万元，支出决算为0万元，由于预算数为0，无法计算百分比，决算数与预算数持平，与上年相比不变。</w:t>
      </w:r>
    </w:p>
    <w:p>
      <w:pPr>
        <w:pStyle w:val="10"/>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公务用车运行维护费支出预算为0.90万元，支出决算为0.90万元，完成预算的100%，决算数与预算数持平，与上年相比不变。</w:t>
      </w:r>
    </w:p>
    <w:p>
      <w:pPr>
        <w:pStyle w:val="1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（二）“三公”经费财政拨款支出决算具体情况说明</w:t>
      </w:r>
    </w:p>
    <w:p>
      <w:pPr>
        <w:pStyle w:val="10"/>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2021年度“三公”经费财政拨款支出决算中，公务接待费支出决算0.6万元，占40%,因公出国（境）费支出决算0万元，占0%,公务用车购置费及运行维护费支出决算0.9万元，占60%。其中：</w:t>
      </w:r>
    </w:p>
    <w:p>
      <w:pPr>
        <w:pStyle w:val="10"/>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1、因公出国（境）费支出决算为0万元，全年安排因公出国（境）团组0个，累计0人次。</w:t>
      </w:r>
    </w:p>
    <w:p>
      <w:pPr>
        <w:pStyle w:val="10"/>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2、公务接待费支出决算为0.6万元，全年共接待来访团组17个、来宾150人次，主要是改革期间为了稳定职工队伍，召开离退休人员座谈会、社区文明创建等公共服务活动发生的接待支出。</w:t>
      </w:r>
    </w:p>
    <w:p>
      <w:pPr>
        <w:ind w:firstLine="800" w:firstLineChars="250"/>
        <w:rPr>
          <w:rFonts w:cs="黑体" w:asciiTheme="minorEastAsia" w:hAnsiTheme="minorEastAsia"/>
          <w:kern w:val="0"/>
          <w:sz w:val="32"/>
          <w:szCs w:val="32"/>
        </w:rPr>
      </w:pPr>
      <w:r>
        <w:rPr>
          <w:rFonts w:hint="eastAsia" w:asciiTheme="minorEastAsia" w:hAnsiTheme="minorEastAsia"/>
          <w:sz w:val="32"/>
          <w:szCs w:val="32"/>
        </w:rPr>
        <w:t>3、公务用车购置费及运行维护费支出决算为0.9万元，其中：公务用车购置费0万元，本单位更新公务用车0辆。公务用车运行维护费0.9万元，主要是日常公务车购置汽油、日常维护支出，截止2021年12月31日，我单位开支财政拨款的公务用车保有量为1辆。</w:t>
      </w:r>
    </w:p>
    <w:p>
      <w:pPr>
        <w:pStyle w:val="10"/>
        <w:rPr>
          <w:rFonts w:hAnsi="黑体"/>
          <w:b/>
          <w:color w:val="auto"/>
          <w:sz w:val="32"/>
          <w:szCs w:val="32"/>
        </w:rPr>
      </w:pPr>
      <w:r>
        <w:rPr>
          <w:rFonts w:hint="eastAsia" w:hAnsi="黑体"/>
          <w:b/>
          <w:color w:val="auto"/>
          <w:sz w:val="32"/>
          <w:szCs w:val="32"/>
        </w:rPr>
        <w:t>八、政府性基金预算收入支出决算情况</w:t>
      </w:r>
    </w:p>
    <w:p>
      <w:pPr>
        <w:pStyle w:val="10"/>
        <w:ind w:firstLine="640" w:firstLineChars="200"/>
        <w:rPr>
          <w:rFonts w:asciiTheme="minorEastAsia" w:hAnsiTheme="minorEastAsia" w:eastAsiaTheme="minorEastAsia"/>
          <w:i/>
          <w:color w:val="auto"/>
          <w:sz w:val="32"/>
          <w:szCs w:val="32"/>
        </w:rPr>
      </w:pPr>
      <w:r>
        <w:rPr>
          <w:rFonts w:hint="eastAsia" w:asciiTheme="minorEastAsia" w:hAnsiTheme="minorEastAsia" w:eastAsiaTheme="minorEastAsia"/>
          <w:sz w:val="32"/>
          <w:szCs w:val="32"/>
        </w:rPr>
        <w:t xml:space="preserve"> 2021年度政府性基金预算财政拨款收入0万元；年初结转和结余0万元；支出0万元，其中基本支出0万元，项目支出0万元；年末结转和结余0万元。具体情况如下：</w:t>
      </w:r>
      <w:r>
        <w:rPr>
          <w:rFonts w:hint="eastAsia" w:asciiTheme="minorEastAsia" w:hAnsiTheme="minorEastAsia" w:eastAsiaTheme="minorEastAsia"/>
          <w:color w:val="auto"/>
          <w:sz w:val="32"/>
          <w:szCs w:val="32"/>
        </w:rPr>
        <w:t>本单位无政府性基金收入支出。</w:t>
      </w:r>
    </w:p>
    <w:p>
      <w:pPr>
        <w:pStyle w:val="10"/>
        <w:rPr>
          <w:rFonts w:hAnsi="黑体"/>
          <w:b/>
          <w:color w:val="auto"/>
          <w:sz w:val="32"/>
          <w:szCs w:val="32"/>
        </w:rPr>
      </w:pPr>
      <w:r>
        <w:rPr>
          <w:rFonts w:hint="eastAsia" w:hAnsi="黑体"/>
          <w:b/>
          <w:color w:val="auto"/>
          <w:sz w:val="32"/>
          <w:szCs w:val="32"/>
        </w:rPr>
        <w:t>九、机关运行经费支出说明</w:t>
      </w:r>
    </w:p>
    <w:p>
      <w:pPr>
        <w:autoSpaceDE w:val="0"/>
        <w:autoSpaceDN w:val="0"/>
        <w:adjustRightInd w:val="0"/>
        <w:ind w:firstLine="640" w:firstLineChars="200"/>
        <w:jc w:val="left"/>
        <w:rPr>
          <w:rFonts w:asciiTheme="minorEastAsia" w:hAnsiTheme="minorEastAsia"/>
          <w:sz w:val="32"/>
          <w:szCs w:val="32"/>
        </w:rPr>
      </w:pPr>
      <w:r>
        <w:rPr>
          <w:rFonts w:hint="eastAsia" w:asciiTheme="minorEastAsia" w:hAnsiTheme="minorEastAsia"/>
          <w:sz w:val="32"/>
          <w:szCs w:val="32"/>
        </w:rPr>
        <w:t>本部门2021年度机关运行经费支出0万元，比年初预算数增加0万元，增长0%。主要原因是：本单位非行政单位和参照公务员法管理事业单位，无机关运行经费支出。</w:t>
      </w:r>
    </w:p>
    <w:p>
      <w:pPr>
        <w:pStyle w:val="10"/>
        <w:rPr>
          <w:rFonts w:hAnsi="黑体"/>
          <w:b/>
          <w:color w:val="auto"/>
          <w:sz w:val="32"/>
          <w:szCs w:val="32"/>
        </w:rPr>
      </w:pPr>
      <w:r>
        <w:rPr>
          <w:rFonts w:hint="eastAsia" w:hAnsi="黑体"/>
          <w:b/>
          <w:color w:val="auto"/>
          <w:sz w:val="32"/>
          <w:szCs w:val="32"/>
        </w:rPr>
        <w:t>十、一般性支出情况说明</w:t>
      </w:r>
    </w:p>
    <w:p>
      <w:pPr>
        <w:pStyle w:val="10"/>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本部门开支会议费0.3万元，用于召开年度职工代表大会，人数102人，内容为年前工作任务的下达及年终工作总结；开支培训费0.9万元，用于开展职工再教育培训，人数为19人次，内容为消防人员培训、资产管理培训、档案人员培训、财务人员再教育培训；举办0次等节庆、晚会、论坛、赛事活动，开支0万元。</w:t>
      </w:r>
    </w:p>
    <w:p>
      <w:pPr>
        <w:pStyle w:val="10"/>
        <w:rPr>
          <w:rFonts w:hAnsi="黑体"/>
          <w:b/>
          <w:color w:val="auto"/>
          <w:sz w:val="32"/>
          <w:szCs w:val="32"/>
        </w:rPr>
      </w:pPr>
      <w:r>
        <w:rPr>
          <w:rFonts w:hint="eastAsia" w:hAnsi="黑体"/>
          <w:b/>
          <w:color w:val="auto"/>
          <w:sz w:val="32"/>
          <w:szCs w:val="32"/>
        </w:rPr>
        <w:t>十一、政府采购支出说明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本部门2021年度政府采购支出总额0万元，其中：政府采购货物支出0 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10"/>
        <w:rPr>
          <w:rFonts w:hAnsi="黑体"/>
          <w:b/>
          <w:color w:val="auto"/>
          <w:sz w:val="32"/>
          <w:szCs w:val="32"/>
        </w:rPr>
      </w:pPr>
      <w:r>
        <w:rPr>
          <w:rFonts w:hint="eastAsia" w:hAnsi="黑体"/>
          <w:b/>
          <w:color w:val="auto"/>
          <w:sz w:val="32"/>
          <w:szCs w:val="32"/>
        </w:rPr>
        <w:t>十二、国有资产占用情况说明</w:t>
      </w:r>
    </w:p>
    <w:p>
      <w:pPr>
        <w:pStyle w:val="10"/>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截至2021年12月31日，本单位共有车辆1辆，其中，主要领导干部用车0辆，机要通信用车0辆、应急保障用车0辆、执法执勤用车0辆、特种专业技术用车0辆、其他用车1辆，其他用车主要是用于医院社会活动、离退休老干部看病等；单位价值50万元以上通用设备0台（套）；单位价值100万元以上专用设备0台（套）。</w:t>
      </w:r>
    </w:p>
    <w:p>
      <w:pPr>
        <w:pStyle w:val="10"/>
        <w:rPr>
          <w:rFonts w:hAnsi="黑体"/>
          <w:b/>
          <w:color w:val="auto"/>
          <w:sz w:val="32"/>
          <w:szCs w:val="32"/>
        </w:rPr>
      </w:pPr>
      <w:r>
        <w:rPr>
          <w:rFonts w:hint="eastAsia" w:hAnsi="黑体"/>
          <w:b/>
          <w:color w:val="auto"/>
          <w:sz w:val="32"/>
          <w:szCs w:val="32"/>
        </w:rPr>
        <w:t>十三、2021年度预算绩效情况说明</w:t>
      </w:r>
    </w:p>
    <w:p>
      <w:pPr>
        <w:pStyle w:val="10"/>
        <w:ind w:firstLine="648"/>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本部门预算绩效管理开展情况、绩效目标和绩效评价报告等已由上级单位汇总公开，本次随部门决算一同公开（详见附件）。</w:t>
      </w:r>
    </w:p>
    <w:p>
      <w:pPr>
        <w:pStyle w:val="10"/>
        <w:jc w:val="center"/>
        <w:rPr>
          <w:color w:val="auto"/>
          <w:sz w:val="72"/>
          <w:szCs w:val="72"/>
        </w:rPr>
      </w:pPr>
    </w:p>
    <w:p>
      <w:pPr>
        <w:pStyle w:val="10"/>
        <w:jc w:val="both"/>
        <w:rPr>
          <w:color w:val="auto"/>
          <w:sz w:val="72"/>
          <w:szCs w:val="72"/>
        </w:rPr>
      </w:pPr>
    </w:p>
    <w:p>
      <w:pPr>
        <w:pStyle w:val="10"/>
        <w:rPr>
          <w:color w:val="auto"/>
          <w:sz w:val="72"/>
          <w:szCs w:val="72"/>
        </w:rPr>
      </w:pPr>
    </w:p>
    <w:p>
      <w:pPr>
        <w:pStyle w:val="10"/>
        <w:jc w:val="both"/>
        <w:rPr>
          <w:color w:val="auto"/>
          <w:sz w:val="72"/>
          <w:szCs w:val="72"/>
        </w:rPr>
      </w:pPr>
    </w:p>
    <w:p>
      <w:pPr>
        <w:pStyle w:val="10"/>
        <w:jc w:val="center"/>
        <w:rPr>
          <w:color w:val="auto"/>
          <w:sz w:val="72"/>
          <w:szCs w:val="72"/>
        </w:rPr>
      </w:pPr>
    </w:p>
    <w:p>
      <w:pPr>
        <w:pStyle w:val="10"/>
        <w:jc w:val="center"/>
        <w:rPr>
          <w:color w:val="auto"/>
          <w:sz w:val="72"/>
          <w:szCs w:val="72"/>
        </w:rPr>
      </w:pPr>
      <w:r>
        <w:rPr>
          <w:rFonts w:hint="eastAsia"/>
          <w:color w:val="auto"/>
          <w:sz w:val="72"/>
          <w:szCs w:val="72"/>
        </w:rPr>
        <w:t>第四部分</w:t>
      </w:r>
    </w:p>
    <w:p>
      <w:pPr>
        <w:jc w:val="center"/>
        <w:rPr>
          <w:rFonts w:ascii="黑体" w:eastAsia="黑体" w:cs="黑体"/>
          <w:kern w:val="0"/>
          <w:sz w:val="70"/>
          <w:szCs w:val="70"/>
        </w:rPr>
      </w:pPr>
    </w:p>
    <w:p>
      <w:pPr>
        <w:jc w:val="center"/>
        <w:rPr>
          <w:rFonts w:ascii="黑体" w:eastAsia="黑体" w:cs="黑体"/>
          <w:kern w:val="0"/>
          <w:sz w:val="70"/>
          <w:szCs w:val="70"/>
        </w:rPr>
      </w:pPr>
      <w:r>
        <w:rPr>
          <w:rFonts w:hint="eastAsia" w:ascii="黑体" w:eastAsia="黑体" w:cs="黑体"/>
          <w:kern w:val="0"/>
          <w:sz w:val="70"/>
          <w:szCs w:val="70"/>
        </w:rPr>
        <w:t>名词解释</w:t>
      </w:r>
    </w:p>
    <w:p>
      <w:pPr>
        <w:widowControl/>
        <w:jc w:val="left"/>
        <w:rPr>
          <w:rFonts w:ascii="黑体" w:eastAsia="黑体" w:cs="黑体"/>
          <w:kern w:val="0"/>
          <w:sz w:val="70"/>
          <w:szCs w:val="70"/>
        </w:rPr>
      </w:pPr>
      <w:r>
        <w:rPr>
          <w:rFonts w:ascii="黑体" w:eastAsia="黑体" w:cs="黑体"/>
          <w:kern w:val="0"/>
          <w:sz w:val="70"/>
          <w:szCs w:val="70"/>
        </w:rPr>
        <w:br w:type="page"/>
      </w:r>
    </w:p>
    <w:p>
      <w:pPr>
        <w:ind w:firstLine="640" w:firstLineChars="200"/>
        <w:jc w:val="left"/>
        <w:rPr>
          <w:rFonts w:cs="黑体" w:asciiTheme="minorEastAsia" w:hAnsiTheme="minorEastAsia"/>
          <w:kern w:val="0"/>
          <w:sz w:val="32"/>
          <w:szCs w:val="32"/>
        </w:rPr>
      </w:pPr>
    </w:p>
    <w:p>
      <w:pPr>
        <w:ind w:firstLine="640" w:firstLineChars="200"/>
        <w:jc w:val="left"/>
        <w:rPr>
          <w:rFonts w:cs="黑体" w:asciiTheme="minorEastAsia" w:hAnsiTheme="minorEastAsia"/>
          <w:kern w:val="0"/>
          <w:sz w:val="32"/>
          <w:szCs w:val="32"/>
        </w:rPr>
      </w:pPr>
      <w:r>
        <w:rPr>
          <w:rFonts w:hint="eastAsia" w:cs="黑体" w:asciiTheme="minorEastAsia" w:hAnsiTheme="minorEastAsia"/>
          <w:b/>
          <w:kern w:val="0"/>
          <w:sz w:val="32"/>
          <w:szCs w:val="32"/>
        </w:rPr>
        <w:t>一、基本支出</w:t>
      </w:r>
      <w:r>
        <w:rPr>
          <w:rFonts w:hint="eastAsia" w:cs="黑体" w:asciiTheme="minorEastAsia" w:hAnsiTheme="minorEastAsia"/>
          <w:kern w:val="0"/>
          <w:sz w:val="32"/>
          <w:szCs w:val="32"/>
        </w:rPr>
        <w:t>：指为保障机构正常运转、完成日常工作任务而发生的各项支出，包括人员支出和公用支出。</w:t>
      </w:r>
    </w:p>
    <w:p>
      <w:pPr>
        <w:ind w:firstLine="640" w:firstLineChars="200"/>
        <w:jc w:val="left"/>
        <w:rPr>
          <w:rFonts w:cs="黑体" w:asciiTheme="minorEastAsia" w:hAnsiTheme="minorEastAsia"/>
          <w:kern w:val="0"/>
          <w:sz w:val="32"/>
          <w:szCs w:val="32"/>
        </w:rPr>
      </w:pPr>
      <w:r>
        <w:rPr>
          <w:rFonts w:hint="eastAsia" w:cs="黑体" w:asciiTheme="minorEastAsia" w:hAnsiTheme="minorEastAsia"/>
          <w:b/>
          <w:kern w:val="0"/>
          <w:sz w:val="32"/>
          <w:szCs w:val="32"/>
        </w:rPr>
        <w:t>二、项目支出：</w:t>
      </w:r>
      <w:r>
        <w:rPr>
          <w:rFonts w:hint="eastAsia" w:cs="黑体" w:asciiTheme="minorEastAsia" w:hAnsiTheme="minorEastAsia"/>
          <w:kern w:val="0"/>
          <w:sz w:val="32"/>
          <w:szCs w:val="32"/>
        </w:rPr>
        <w:t>指在基本支出以外为完成相关行政任务和事业发展目标所发生的各项支出。</w:t>
      </w:r>
    </w:p>
    <w:p>
      <w:pPr>
        <w:ind w:firstLine="640" w:firstLineChars="200"/>
        <w:jc w:val="left"/>
        <w:rPr>
          <w:rFonts w:cs="黑体" w:asciiTheme="minorEastAsia" w:hAnsiTheme="minorEastAsia"/>
          <w:kern w:val="0"/>
          <w:sz w:val="32"/>
          <w:szCs w:val="32"/>
        </w:rPr>
      </w:pPr>
      <w:r>
        <w:rPr>
          <w:rFonts w:hint="eastAsia" w:cs="黑体" w:asciiTheme="minorEastAsia" w:hAnsiTheme="minorEastAsia"/>
          <w:b/>
          <w:kern w:val="0"/>
          <w:sz w:val="32"/>
          <w:szCs w:val="32"/>
        </w:rPr>
        <w:t>三、“三公”经费：</w:t>
      </w:r>
      <w:r>
        <w:rPr>
          <w:rFonts w:hint="eastAsia" w:cs="黑体" w:asciiTheme="minorEastAsia" w:hAnsiTheme="minorEastAsia"/>
          <w:kern w:val="0"/>
          <w:sz w:val="32"/>
          <w:szCs w:val="32"/>
        </w:rPr>
        <w:t>指通过财政拨款资金安排的因公出国（境）费、公务用车购置及运行费和公务接待费支出。</w:t>
      </w:r>
    </w:p>
    <w:p>
      <w:pPr>
        <w:ind w:firstLine="640" w:firstLineChars="200"/>
        <w:jc w:val="left"/>
        <w:rPr>
          <w:rFonts w:cs="黑体" w:asciiTheme="minorEastAsia" w:hAnsiTheme="minorEastAsia"/>
          <w:kern w:val="0"/>
          <w:sz w:val="32"/>
          <w:szCs w:val="32"/>
        </w:rPr>
      </w:pPr>
      <w:r>
        <w:rPr>
          <w:rFonts w:hint="eastAsia" w:cs="黑体" w:asciiTheme="minorEastAsia" w:hAnsiTheme="minorEastAsia"/>
          <w:kern w:val="0"/>
          <w:sz w:val="32"/>
          <w:szCs w:val="32"/>
        </w:rPr>
        <w:t>四、</w:t>
      </w:r>
      <w:r>
        <w:rPr>
          <w:rFonts w:hint="eastAsia" w:cs="黑体" w:asciiTheme="minorEastAsia" w:hAnsiTheme="minorEastAsia"/>
          <w:b/>
          <w:kern w:val="0"/>
          <w:sz w:val="32"/>
          <w:szCs w:val="32"/>
        </w:rPr>
        <w:t>机关运行经费：</w:t>
      </w:r>
      <w:r>
        <w:rPr>
          <w:rFonts w:hint="eastAsia" w:cs="黑体" w:asciiTheme="minorEastAsia" w:hAnsiTheme="minorEastAsia"/>
          <w:kern w:val="0"/>
          <w:sz w:val="32"/>
          <w:szCs w:val="32"/>
        </w:rPr>
        <w:t>是指行政单位和参照公务员法管理事业单位一般公共预算财政拨款基本支出中公用经费之和，包括办公及印刷费、邮电费、差旅费、会议费、福利费、日常维修费、专用材料及一般设备购置费、办公用房水电费、办公用房取暖费、办公用房物业管理费、公务用车运行维护费以及其他费用等。</w:t>
      </w:r>
    </w:p>
    <w:p>
      <w:pPr>
        <w:ind w:firstLine="640" w:firstLineChars="200"/>
        <w:jc w:val="left"/>
        <w:rPr>
          <w:rFonts w:ascii="宋体" w:hAnsi="宋体" w:eastAsia="宋体" w:cs="宋体"/>
          <w:kern w:val="0"/>
          <w:sz w:val="32"/>
          <w:szCs w:val="32"/>
          <w:lang w:bidi="ar"/>
        </w:rPr>
      </w:pPr>
      <w:r>
        <w:rPr>
          <w:rFonts w:hint="eastAsia" w:cs="黑体" w:asciiTheme="minorEastAsia" w:hAnsiTheme="minorEastAsia"/>
          <w:kern w:val="0"/>
          <w:sz w:val="32"/>
          <w:szCs w:val="32"/>
        </w:rPr>
        <w:t>五、</w:t>
      </w:r>
      <w:r>
        <w:rPr>
          <w:rFonts w:hint="eastAsia" w:cs="黑体" w:asciiTheme="minorEastAsia" w:hAnsiTheme="minorEastAsia"/>
          <w:b/>
          <w:kern w:val="0"/>
          <w:sz w:val="32"/>
          <w:szCs w:val="32"/>
        </w:rPr>
        <w:t>其他资源勘探业支出：</w:t>
      </w:r>
      <w:r>
        <w:rPr>
          <w:rFonts w:hint="eastAsia" w:ascii="宋体" w:hAnsi="宋体" w:eastAsia="宋体" w:cs="宋体"/>
          <w:kern w:val="0"/>
          <w:sz w:val="32"/>
          <w:szCs w:val="32"/>
          <w:lang w:bidi="ar"/>
        </w:rPr>
        <w:t>指本单位资产清查发生的中介机构服务费。</w:t>
      </w:r>
    </w:p>
    <w:p>
      <w:pPr>
        <w:ind w:firstLine="640" w:firstLineChars="200"/>
        <w:jc w:val="left"/>
        <w:rPr>
          <w:rFonts w:ascii="宋体" w:hAnsi="宋体" w:eastAsia="宋体" w:cs="宋体"/>
          <w:kern w:val="0"/>
          <w:sz w:val="32"/>
          <w:szCs w:val="32"/>
          <w:lang w:bidi="ar"/>
        </w:rPr>
      </w:pPr>
      <w:r>
        <w:rPr>
          <w:rFonts w:hint="eastAsia" w:ascii="宋体" w:hAnsi="宋体" w:eastAsia="宋体" w:cs="宋体"/>
          <w:sz w:val="32"/>
          <w:szCs w:val="32"/>
          <w:shd w:val="clear" w:color="auto" w:fill="FFFFFF"/>
        </w:rPr>
        <w:t>六、</w:t>
      </w:r>
      <w:r>
        <w:rPr>
          <w:rFonts w:hint="eastAsia" w:ascii="宋体" w:hAnsi="宋体" w:eastAsia="宋体" w:cs="宋体"/>
          <w:b/>
          <w:bCs/>
          <w:sz w:val="32"/>
          <w:szCs w:val="32"/>
          <w:shd w:val="clear" w:color="auto" w:fill="FFFFFF"/>
        </w:rPr>
        <w:t>灾害防治及应急管理支出：</w:t>
      </w:r>
      <w:r>
        <w:rPr>
          <w:rFonts w:hint="eastAsia" w:ascii="宋体" w:hAnsi="宋体" w:eastAsia="宋体" w:cs="宋体"/>
          <w:sz w:val="32"/>
          <w:szCs w:val="32"/>
          <w:shd w:val="clear" w:color="auto" w:fill="FFFFFF"/>
        </w:rPr>
        <w:t>是指用于地质灾害防治及应急管理方面的支出。</w:t>
      </w:r>
    </w:p>
    <w:p>
      <w:pPr>
        <w:widowControl/>
        <w:jc w:val="left"/>
        <w:rPr>
          <w:rFonts w:eastAsia="黑体" w:cs="黑体" w:asciiTheme="minorEastAsia" w:hAnsiTheme="minorEastAsia"/>
          <w:kern w:val="0"/>
          <w:sz w:val="28"/>
          <w:szCs w:val="32"/>
        </w:rPr>
      </w:pPr>
    </w:p>
    <w:p>
      <w:pPr>
        <w:pStyle w:val="10"/>
        <w:jc w:val="center"/>
        <w:rPr>
          <w:color w:val="auto"/>
          <w:sz w:val="72"/>
          <w:szCs w:val="72"/>
        </w:rPr>
      </w:pPr>
    </w:p>
    <w:p>
      <w:pPr>
        <w:pStyle w:val="10"/>
        <w:jc w:val="center"/>
        <w:rPr>
          <w:color w:val="auto"/>
          <w:sz w:val="72"/>
          <w:szCs w:val="72"/>
        </w:rPr>
      </w:pPr>
    </w:p>
    <w:p>
      <w:pPr>
        <w:pStyle w:val="10"/>
        <w:jc w:val="center"/>
        <w:rPr>
          <w:color w:val="auto"/>
          <w:sz w:val="72"/>
          <w:szCs w:val="72"/>
        </w:rPr>
      </w:pPr>
    </w:p>
    <w:p>
      <w:pPr>
        <w:pStyle w:val="10"/>
        <w:jc w:val="center"/>
        <w:rPr>
          <w:color w:val="auto"/>
          <w:sz w:val="72"/>
          <w:szCs w:val="72"/>
        </w:rPr>
      </w:pPr>
    </w:p>
    <w:p>
      <w:pPr>
        <w:pStyle w:val="10"/>
        <w:jc w:val="center"/>
        <w:rPr>
          <w:color w:val="auto"/>
          <w:sz w:val="72"/>
          <w:szCs w:val="72"/>
        </w:rPr>
      </w:pPr>
    </w:p>
    <w:p>
      <w:pPr>
        <w:pStyle w:val="10"/>
        <w:jc w:val="center"/>
        <w:rPr>
          <w:color w:val="auto"/>
          <w:sz w:val="72"/>
          <w:szCs w:val="72"/>
        </w:rPr>
      </w:pPr>
    </w:p>
    <w:p>
      <w:pPr>
        <w:pStyle w:val="10"/>
        <w:jc w:val="center"/>
        <w:rPr>
          <w:color w:val="auto"/>
          <w:sz w:val="72"/>
          <w:szCs w:val="72"/>
        </w:rPr>
      </w:pPr>
    </w:p>
    <w:p>
      <w:pPr>
        <w:pStyle w:val="10"/>
        <w:jc w:val="center"/>
        <w:rPr>
          <w:color w:val="auto"/>
          <w:sz w:val="72"/>
          <w:szCs w:val="72"/>
        </w:rPr>
      </w:pPr>
    </w:p>
    <w:p>
      <w:pPr>
        <w:pStyle w:val="10"/>
        <w:jc w:val="both"/>
        <w:rPr>
          <w:color w:val="auto"/>
          <w:sz w:val="72"/>
          <w:szCs w:val="72"/>
        </w:rPr>
      </w:pPr>
    </w:p>
    <w:p>
      <w:pPr>
        <w:pStyle w:val="10"/>
        <w:jc w:val="center"/>
        <w:rPr>
          <w:color w:val="auto"/>
          <w:sz w:val="72"/>
          <w:szCs w:val="72"/>
        </w:rPr>
      </w:pPr>
    </w:p>
    <w:p>
      <w:pPr>
        <w:pStyle w:val="10"/>
        <w:jc w:val="center"/>
        <w:rPr>
          <w:color w:val="auto"/>
          <w:sz w:val="72"/>
          <w:szCs w:val="72"/>
        </w:rPr>
      </w:pPr>
    </w:p>
    <w:p>
      <w:pPr>
        <w:pStyle w:val="10"/>
        <w:jc w:val="both"/>
        <w:rPr>
          <w:color w:val="auto"/>
          <w:sz w:val="72"/>
          <w:szCs w:val="72"/>
        </w:rPr>
      </w:pPr>
    </w:p>
    <w:p>
      <w:pPr>
        <w:pStyle w:val="10"/>
        <w:jc w:val="center"/>
        <w:rPr>
          <w:color w:val="auto"/>
          <w:sz w:val="72"/>
          <w:szCs w:val="72"/>
        </w:rPr>
      </w:pPr>
      <w:r>
        <w:rPr>
          <w:rFonts w:hint="eastAsia"/>
          <w:color w:val="auto"/>
          <w:sz w:val="72"/>
          <w:szCs w:val="72"/>
        </w:rPr>
        <w:t>第五部分</w:t>
      </w:r>
    </w:p>
    <w:p>
      <w:pPr>
        <w:jc w:val="center"/>
        <w:rPr>
          <w:rFonts w:ascii="黑体" w:eastAsia="黑体" w:cs="黑体"/>
          <w:kern w:val="0"/>
          <w:sz w:val="70"/>
          <w:szCs w:val="70"/>
        </w:rPr>
      </w:pPr>
    </w:p>
    <w:p>
      <w:pPr>
        <w:jc w:val="center"/>
        <w:rPr>
          <w:rFonts w:ascii="黑体" w:eastAsia="黑体" w:cs="黑体"/>
          <w:kern w:val="0"/>
          <w:sz w:val="70"/>
          <w:szCs w:val="70"/>
        </w:rPr>
      </w:pPr>
      <w:r>
        <w:rPr>
          <w:rFonts w:hint="eastAsia" w:ascii="黑体" w:eastAsia="黑体" w:cs="黑体"/>
          <w:kern w:val="0"/>
          <w:sz w:val="70"/>
          <w:szCs w:val="70"/>
        </w:rPr>
        <w:t>附件</w:t>
      </w:r>
    </w:p>
    <w:p>
      <w:pPr>
        <w:widowControl/>
        <w:jc w:val="left"/>
        <w:rPr>
          <w:rFonts w:eastAsia="黑体"/>
          <w:kern w:val="0"/>
          <w:sz w:val="32"/>
          <w:szCs w:val="32"/>
        </w:rPr>
      </w:pPr>
      <w:r>
        <w:rPr>
          <w:rFonts w:ascii="黑体" w:eastAsia="黑体" w:cs="黑体"/>
          <w:kern w:val="0"/>
          <w:sz w:val="70"/>
          <w:szCs w:val="70"/>
        </w:rPr>
        <w:br w:type="page"/>
      </w:r>
    </w:p>
    <w:p>
      <w:pPr>
        <w:jc w:val="center"/>
        <w:rPr>
          <w:rFonts w:ascii="方正小标宋_GBK" w:eastAsia="方正小标宋_GBK"/>
          <w:sz w:val="52"/>
          <w:szCs w:val="52"/>
        </w:rPr>
      </w:pPr>
      <w:r>
        <w:rPr>
          <w:rFonts w:hint="eastAsia" w:ascii="方正小标宋_GBK" w:eastAsia="方正小标宋_GBK"/>
          <w:sz w:val="52"/>
          <w:szCs w:val="52"/>
        </w:rPr>
        <w:t>2021年度湖南省有色地质医院</w:t>
      </w:r>
    </w:p>
    <w:p>
      <w:pPr>
        <w:jc w:val="center"/>
        <w:rPr>
          <w:rFonts w:ascii="方正小标宋_GBK" w:eastAsia="方正小标宋_GBK"/>
          <w:sz w:val="52"/>
          <w:szCs w:val="52"/>
        </w:rPr>
      </w:pPr>
      <w:r>
        <w:rPr>
          <w:rFonts w:hint="eastAsia" w:ascii="方正小标宋_GBK" w:eastAsia="方正小标宋_GBK"/>
          <w:sz w:val="52"/>
          <w:szCs w:val="52"/>
        </w:rPr>
        <w:t>单位整体支出绩效自评报告</w:t>
      </w:r>
    </w:p>
    <w:p>
      <w:pPr>
        <w:jc w:val="center"/>
        <w:rPr>
          <w:rFonts w:ascii="方正小标宋_GBK" w:eastAsia="方正小标宋_GBK"/>
          <w:sz w:val="52"/>
          <w:szCs w:val="52"/>
        </w:rPr>
      </w:pPr>
    </w:p>
    <w:p>
      <w:pPr>
        <w:numPr>
          <w:ilvl w:val="0"/>
          <w:numId w:val="3"/>
        </w:numPr>
        <w:spacing w:line="600" w:lineRule="exact"/>
        <w:ind w:right="138" w:rightChars="66"/>
        <w:rPr>
          <w:rFonts w:ascii="黑体" w:eastAsia="黑体"/>
          <w:sz w:val="32"/>
          <w:szCs w:val="32"/>
        </w:rPr>
      </w:pPr>
      <w:r>
        <w:rPr>
          <w:rFonts w:hint="eastAsia" w:ascii="黑体" w:eastAsia="黑体"/>
          <w:sz w:val="32"/>
          <w:szCs w:val="32"/>
        </w:rPr>
        <w:t>单位基本情况</w:t>
      </w:r>
    </w:p>
    <w:p>
      <w:pPr>
        <w:spacing w:line="600" w:lineRule="exact"/>
        <w:ind w:left="640" w:right="138" w:rightChars="66"/>
        <w:rPr>
          <w:rFonts w:ascii="楷体" w:hAnsi="楷体" w:eastAsia="楷体"/>
          <w:b/>
          <w:sz w:val="32"/>
          <w:szCs w:val="32"/>
        </w:rPr>
      </w:pPr>
      <w:r>
        <w:rPr>
          <w:rFonts w:hint="eastAsia" w:ascii="楷体" w:hAnsi="楷体" w:eastAsia="楷体"/>
          <w:b/>
          <w:sz w:val="32"/>
          <w:szCs w:val="32"/>
        </w:rPr>
        <w:t>（一）基本情况</w:t>
      </w:r>
    </w:p>
    <w:p>
      <w:pPr>
        <w:ind w:right="-142" w:rightChars="-68" w:firstLine="640" w:firstLineChars="200"/>
        <w:jc w:val="left"/>
        <w:rPr>
          <w:rFonts w:ascii="宋体" w:hAnsi="宋体"/>
          <w:b/>
          <w:sz w:val="36"/>
          <w:szCs w:val="36"/>
        </w:rPr>
      </w:pPr>
      <w:r>
        <w:rPr>
          <w:rFonts w:hint="eastAsia" w:ascii="仿宋" w:hAnsi="仿宋" w:eastAsia="仿宋"/>
          <w:sz w:val="32"/>
          <w:szCs w:val="32"/>
        </w:rPr>
        <w:t>我院隶属湖南省地质院，属财政补助事业单位，事业编制102人，现实际在职职工54人(年初58人，年内死亡一人，离职一人，退休2人)，离休0人(年初1人，年内死亡一人)，退休人员118人（年初117人，年内死亡一人，新增退休2人</w:t>
      </w:r>
      <w:r>
        <w:rPr>
          <w:rFonts w:ascii="仿宋" w:hAnsi="仿宋" w:eastAsia="仿宋"/>
          <w:sz w:val="32"/>
          <w:szCs w:val="32"/>
        </w:rPr>
        <w:t>）</w:t>
      </w:r>
      <w:r>
        <w:rPr>
          <w:rFonts w:hint="eastAsia" w:ascii="仿宋" w:hAnsi="仿宋" w:eastAsia="仿宋"/>
          <w:sz w:val="32"/>
          <w:szCs w:val="32"/>
        </w:rPr>
        <w:t>，是湖南省地勘系统第一批改革单位，医院医疗职能移交社会，医疗主营业务停止开展，医疗人员及部分管理人员26人在2019年合并到湖南省地矿医院，原医院剩余人员在2021年10月成建制转到新成立的湖南省遥感地质调查监测所。</w:t>
      </w:r>
    </w:p>
    <w:p>
      <w:pPr>
        <w:spacing w:line="600" w:lineRule="exact"/>
        <w:ind w:right="138" w:rightChars="66" w:firstLine="627" w:firstLineChars="196"/>
        <w:rPr>
          <w:rFonts w:ascii="楷体" w:hAnsi="楷体" w:eastAsia="楷体"/>
          <w:b/>
          <w:sz w:val="32"/>
          <w:szCs w:val="32"/>
        </w:rPr>
      </w:pPr>
      <w:r>
        <w:rPr>
          <w:rFonts w:hint="eastAsia" w:ascii="楷体" w:hAnsi="楷体" w:eastAsia="楷体"/>
          <w:b/>
          <w:sz w:val="32"/>
          <w:szCs w:val="32"/>
        </w:rPr>
        <w:t>（二）工作职能</w:t>
      </w:r>
    </w:p>
    <w:p>
      <w:pPr>
        <w:snapToGrid w:val="0"/>
        <w:spacing w:line="600" w:lineRule="exact"/>
        <w:ind w:right="-1" w:firstLine="640" w:firstLineChars="200"/>
        <w:rPr>
          <w:rFonts w:ascii="仿宋" w:hAnsi="仿宋" w:eastAsia="仿宋"/>
          <w:sz w:val="32"/>
          <w:szCs w:val="32"/>
        </w:rPr>
      </w:pPr>
      <w:r>
        <w:rPr>
          <w:rFonts w:hint="eastAsia" w:ascii="仿宋" w:hAnsi="仿宋" w:eastAsia="仿宋"/>
          <w:sz w:val="32"/>
          <w:szCs w:val="32"/>
        </w:rPr>
        <w:t>按照湖南省地质院年初工作任务安排，我院2021年主要工作职能就是围绕改革，做好在职人员及离退休人员队伍的和谐稳定工作，做好改革过程中资产清查等后续工作，努力完成湖南省地质院下达的2021年工作任务及经济指标。</w:t>
      </w:r>
    </w:p>
    <w:p>
      <w:pPr>
        <w:spacing w:line="600" w:lineRule="exact"/>
        <w:ind w:right="138" w:rightChars="66"/>
        <w:rPr>
          <w:rFonts w:ascii="楷体" w:hAnsi="楷体" w:eastAsia="楷体"/>
          <w:b/>
          <w:sz w:val="32"/>
          <w:szCs w:val="32"/>
        </w:rPr>
      </w:pPr>
      <w:r>
        <w:rPr>
          <w:rFonts w:hint="eastAsia" w:ascii="楷体" w:hAnsi="楷体" w:eastAsia="楷体"/>
          <w:b/>
          <w:sz w:val="32"/>
          <w:szCs w:val="32"/>
        </w:rPr>
        <w:t>（三）年度工作任务和经济指标</w:t>
      </w:r>
    </w:p>
    <w:p>
      <w:pPr>
        <w:snapToGrid w:val="0"/>
        <w:spacing w:line="600" w:lineRule="exact"/>
        <w:ind w:right="-1" w:firstLine="640" w:firstLineChars="200"/>
        <w:rPr>
          <w:rFonts w:ascii="仿宋" w:hAnsi="仿宋" w:eastAsia="仿宋"/>
          <w:sz w:val="32"/>
          <w:szCs w:val="32"/>
        </w:rPr>
      </w:pPr>
      <w:r>
        <w:rPr>
          <w:rFonts w:hint="eastAsia" w:ascii="仿宋" w:hAnsi="仿宋" w:eastAsia="仿宋"/>
          <w:sz w:val="32"/>
          <w:szCs w:val="32"/>
        </w:rPr>
        <w:t>2021年初，湖南省地质院下达了我院年度绩效考核指标和重点工作任务：</w:t>
      </w:r>
    </w:p>
    <w:p>
      <w:pPr>
        <w:snapToGrid w:val="0"/>
        <w:spacing w:line="600" w:lineRule="exact"/>
        <w:ind w:right="138" w:rightChars="66"/>
        <w:rPr>
          <w:rFonts w:ascii="仿宋" w:hAnsi="仿宋" w:eastAsia="仿宋"/>
          <w:sz w:val="32"/>
          <w:szCs w:val="32"/>
        </w:rPr>
      </w:pPr>
      <w:r>
        <w:rPr>
          <w:rFonts w:hint="eastAsia" w:ascii="仿宋" w:hAnsi="仿宋" w:eastAsia="仿宋"/>
          <w:sz w:val="32"/>
          <w:szCs w:val="32"/>
        </w:rPr>
        <w:t>一、年度工作目标</w:t>
      </w:r>
    </w:p>
    <w:p>
      <w:pPr>
        <w:snapToGrid w:val="0"/>
        <w:spacing w:line="600" w:lineRule="exact"/>
        <w:ind w:right="138" w:rightChars="66"/>
        <w:rPr>
          <w:rFonts w:ascii="仿宋" w:hAnsi="仿宋" w:eastAsia="仿宋"/>
          <w:sz w:val="32"/>
          <w:szCs w:val="32"/>
        </w:rPr>
      </w:pPr>
      <w:r>
        <w:rPr>
          <w:rFonts w:hint="eastAsia" w:ascii="仿宋" w:hAnsi="仿宋" w:eastAsia="仿宋"/>
          <w:sz w:val="32"/>
          <w:szCs w:val="32"/>
        </w:rPr>
        <w:t>（1）、年度经营总收入290万元（含下属企业收入）。</w:t>
      </w:r>
    </w:p>
    <w:p>
      <w:pPr>
        <w:snapToGrid w:val="0"/>
        <w:spacing w:line="600" w:lineRule="exact"/>
        <w:ind w:right="138" w:rightChars="66"/>
        <w:rPr>
          <w:rFonts w:ascii="仿宋" w:hAnsi="仿宋" w:eastAsia="仿宋"/>
          <w:sz w:val="32"/>
          <w:szCs w:val="32"/>
        </w:rPr>
      </w:pPr>
      <w:r>
        <w:rPr>
          <w:rFonts w:hint="eastAsia" w:ascii="仿宋" w:hAnsi="仿宋" w:eastAsia="仿宋"/>
          <w:sz w:val="32"/>
          <w:szCs w:val="32"/>
        </w:rPr>
        <w:t>（2）、实现收支平衡。</w:t>
      </w:r>
    </w:p>
    <w:p>
      <w:pPr>
        <w:snapToGrid w:val="0"/>
        <w:spacing w:line="600" w:lineRule="exact"/>
        <w:ind w:right="138" w:rightChars="66"/>
        <w:rPr>
          <w:rFonts w:ascii="仿宋" w:hAnsi="仿宋" w:eastAsia="仿宋"/>
          <w:sz w:val="32"/>
          <w:szCs w:val="32"/>
        </w:rPr>
      </w:pPr>
      <w:r>
        <w:rPr>
          <w:rFonts w:hint="eastAsia" w:ascii="仿宋" w:hAnsi="仿宋" w:eastAsia="仿宋"/>
          <w:sz w:val="32"/>
          <w:szCs w:val="32"/>
        </w:rPr>
        <w:t>（3）、其他重要工作：</w:t>
      </w:r>
    </w:p>
    <w:p>
      <w:pPr>
        <w:snapToGrid w:val="0"/>
        <w:spacing w:line="600" w:lineRule="exact"/>
        <w:ind w:right="138" w:rightChars="66" w:firstLine="640" w:firstLineChars="200"/>
        <w:rPr>
          <w:rFonts w:ascii="仿宋" w:hAnsi="仿宋" w:eastAsia="仿宋"/>
          <w:sz w:val="32"/>
          <w:szCs w:val="32"/>
        </w:rPr>
      </w:pPr>
      <w:r>
        <w:rPr>
          <w:rFonts w:hint="eastAsia" w:ascii="仿宋" w:hAnsi="仿宋" w:eastAsia="仿宋"/>
          <w:sz w:val="32"/>
          <w:szCs w:val="32"/>
        </w:rPr>
        <w:t>1、年度租金收现率100%；</w:t>
      </w:r>
    </w:p>
    <w:p>
      <w:pPr>
        <w:snapToGrid w:val="0"/>
        <w:spacing w:line="600" w:lineRule="exact"/>
        <w:ind w:right="138" w:rightChars="66" w:firstLine="640" w:firstLineChars="200"/>
        <w:rPr>
          <w:rFonts w:ascii="仿宋" w:hAnsi="仿宋" w:eastAsia="仿宋"/>
          <w:sz w:val="32"/>
          <w:szCs w:val="32"/>
        </w:rPr>
      </w:pPr>
      <w:r>
        <w:rPr>
          <w:rFonts w:hint="eastAsia" w:ascii="仿宋" w:hAnsi="仿宋" w:eastAsia="仿宋"/>
          <w:sz w:val="32"/>
          <w:szCs w:val="32"/>
        </w:rPr>
        <w:t>2、完成综合楼及住院楼产权证办理工作；</w:t>
      </w:r>
    </w:p>
    <w:p>
      <w:pPr>
        <w:snapToGrid w:val="0"/>
        <w:spacing w:line="600" w:lineRule="exact"/>
        <w:ind w:right="138" w:rightChars="66" w:firstLine="640" w:firstLineChars="200"/>
        <w:rPr>
          <w:rFonts w:ascii="仿宋" w:hAnsi="仿宋" w:eastAsia="仿宋"/>
          <w:sz w:val="32"/>
          <w:szCs w:val="32"/>
        </w:rPr>
      </w:pPr>
      <w:r>
        <w:rPr>
          <w:rFonts w:hint="eastAsia" w:ascii="仿宋" w:hAnsi="仿宋" w:eastAsia="仿宋"/>
          <w:sz w:val="32"/>
          <w:szCs w:val="32"/>
        </w:rPr>
        <w:t>3、在地勘单位改革期间，维护单位的和谐稳定。</w:t>
      </w:r>
    </w:p>
    <w:p>
      <w:pPr>
        <w:snapToGrid w:val="0"/>
        <w:spacing w:line="600" w:lineRule="exact"/>
        <w:ind w:right="138" w:rightChars="66" w:firstLine="640" w:firstLineChars="200"/>
        <w:rPr>
          <w:rFonts w:ascii="仿宋" w:hAnsi="仿宋" w:eastAsia="仿宋"/>
          <w:sz w:val="32"/>
          <w:szCs w:val="32"/>
        </w:rPr>
      </w:pPr>
      <w:r>
        <w:rPr>
          <w:rFonts w:hint="eastAsia" w:ascii="仿宋" w:hAnsi="仿宋" w:eastAsia="仿宋"/>
          <w:sz w:val="32"/>
          <w:szCs w:val="32"/>
        </w:rPr>
        <w:t>二、党建工作</w:t>
      </w:r>
    </w:p>
    <w:p>
      <w:pPr>
        <w:snapToGrid w:val="0"/>
        <w:spacing w:line="600" w:lineRule="exact"/>
        <w:ind w:right="138" w:rightChars="66" w:firstLine="640" w:firstLineChars="200"/>
        <w:rPr>
          <w:rFonts w:ascii="仿宋" w:hAnsi="仿宋" w:eastAsia="仿宋"/>
          <w:sz w:val="32"/>
          <w:szCs w:val="32"/>
        </w:rPr>
      </w:pPr>
      <w:r>
        <w:rPr>
          <w:rFonts w:hint="eastAsia" w:ascii="仿宋" w:hAnsi="仿宋" w:eastAsia="仿宋"/>
          <w:sz w:val="32"/>
          <w:szCs w:val="32"/>
        </w:rPr>
        <w:t>按院绩效考核办法规定，抓好政治建设、思想建设、组织建设、作风建设、纪律建设、制度建设、群团工作、落实主体责任、党风廉政建设等党建工作、平安建设、安全生产建设工作。</w:t>
      </w:r>
    </w:p>
    <w:p>
      <w:pPr>
        <w:spacing w:line="600" w:lineRule="exact"/>
        <w:ind w:right="138" w:rightChars="66" w:firstLine="640" w:firstLineChars="200"/>
        <w:rPr>
          <w:rFonts w:ascii="黑体" w:eastAsia="黑体"/>
          <w:sz w:val="32"/>
          <w:szCs w:val="32"/>
        </w:rPr>
      </w:pPr>
      <w:r>
        <w:rPr>
          <w:rFonts w:hint="eastAsia" w:ascii="黑体" w:eastAsia="黑体"/>
          <w:sz w:val="32"/>
          <w:szCs w:val="32"/>
        </w:rPr>
        <w:t>二、一般公共预算支出情况</w:t>
      </w:r>
    </w:p>
    <w:p>
      <w:pPr>
        <w:spacing w:line="600" w:lineRule="exact"/>
        <w:ind w:right="138" w:rightChars="66" w:firstLine="627" w:firstLineChars="196"/>
        <w:rPr>
          <w:rFonts w:ascii="楷体" w:hAnsi="楷体" w:eastAsia="楷体"/>
          <w:b/>
          <w:sz w:val="32"/>
          <w:szCs w:val="32"/>
        </w:rPr>
      </w:pPr>
      <w:r>
        <w:rPr>
          <w:rFonts w:hint="eastAsia" w:ascii="楷体" w:hAnsi="楷体" w:eastAsia="楷体"/>
          <w:b/>
          <w:sz w:val="32"/>
          <w:szCs w:val="32"/>
        </w:rPr>
        <w:t>（一）基本支出情况</w:t>
      </w:r>
    </w:p>
    <w:p>
      <w:pPr>
        <w:widowControl/>
        <w:spacing w:line="600" w:lineRule="exact"/>
        <w:ind w:right="-1" w:firstLine="640" w:firstLineChars="200"/>
        <w:rPr>
          <w:rFonts w:ascii="仿宋" w:hAnsi="仿宋" w:eastAsia="仿宋"/>
          <w:sz w:val="32"/>
          <w:szCs w:val="32"/>
        </w:rPr>
      </w:pPr>
      <w:r>
        <w:rPr>
          <w:rFonts w:hint="eastAsia" w:ascii="仿宋" w:hAnsi="仿宋" w:eastAsia="仿宋"/>
          <w:sz w:val="32"/>
          <w:szCs w:val="32"/>
        </w:rPr>
        <w:t>我院在2021年基本支出1001.78万元（财政拨款支出761.30万元，事业支出239.83万元），其中：人员经费支出886.13万元，公用经费支出113.10万元，项目支出1.90万元。</w:t>
      </w:r>
    </w:p>
    <w:p>
      <w:pPr>
        <w:spacing w:line="600" w:lineRule="exact"/>
        <w:ind w:left="640" w:right="138" w:rightChars="66"/>
        <w:rPr>
          <w:rFonts w:ascii="楷体" w:hAnsi="楷体" w:eastAsia="楷体"/>
          <w:b/>
          <w:sz w:val="32"/>
          <w:szCs w:val="32"/>
        </w:rPr>
      </w:pPr>
      <w:r>
        <w:rPr>
          <w:rFonts w:hint="eastAsia" w:ascii="楷体" w:hAnsi="楷体" w:eastAsia="楷体"/>
          <w:b/>
          <w:sz w:val="32"/>
          <w:szCs w:val="32"/>
        </w:rPr>
        <w:t>（二）项目支出情况</w:t>
      </w:r>
    </w:p>
    <w:p>
      <w:pPr>
        <w:pStyle w:val="13"/>
        <w:ind w:firstLine="640" w:firstLineChars="200"/>
        <w:rPr>
          <w:rFonts w:ascii="仿宋" w:hAnsi="仿宋" w:eastAsia="仿宋"/>
          <w:color w:val="auto"/>
          <w:sz w:val="32"/>
          <w:szCs w:val="32"/>
        </w:rPr>
      </w:pPr>
      <w:r>
        <w:rPr>
          <w:rFonts w:hint="eastAsia" w:ascii="仿宋" w:hAnsi="仿宋" w:eastAsia="仿宋"/>
          <w:color w:val="auto"/>
          <w:sz w:val="32"/>
          <w:szCs w:val="32"/>
        </w:rPr>
        <w:t>2021年</w:t>
      </w:r>
      <w:r>
        <w:rPr>
          <w:rFonts w:hint="eastAsia" w:ascii="仿宋" w:hAnsi="仿宋" w:eastAsia="仿宋"/>
          <w:color w:val="auto"/>
          <w:sz w:val="32"/>
          <w:szCs w:val="32"/>
          <w:lang w:eastAsia="zh-CN"/>
        </w:rPr>
        <w:t>中湖南省地质院</w:t>
      </w:r>
      <w:r>
        <w:rPr>
          <w:rFonts w:hint="eastAsia" w:ascii="仿宋" w:hAnsi="仿宋" w:eastAsia="仿宋"/>
          <w:color w:val="auto"/>
          <w:sz w:val="32"/>
          <w:szCs w:val="32"/>
        </w:rPr>
        <w:t>安排</w:t>
      </w:r>
      <w:r>
        <w:rPr>
          <w:rFonts w:hint="eastAsia" w:ascii="仿宋" w:hAnsi="仿宋" w:eastAsia="仿宋"/>
          <w:color w:val="auto"/>
          <w:sz w:val="32"/>
          <w:szCs w:val="32"/>
          <w:lang w:eastAsia="zh-CN"/>
        </w:rPr>
        <w:t>我院</w:t>
      </w:r>
      <w:r>
        <w:rPr>
          <w:rFonts w:hint="eastAsia" w:ascii="仿宋" w:hAnsi="仿宋" w:eastAsia="仿宋"/>
          <w:color w:val="auto"/>
          <w:sz w:val="32"/>
          <w:szCs w:val="32"/>
        </w:rPr>
        <w:t>项目资金1.90万元，用于医院及下属企业资产清查审计费用。鉴于2022年开展省级专项资金三年（2019年</w:t>
      </w:r>
      <w:r>
        <w:rPr>
          <w:rFonts w:hint="eastAsia" w:ascii="仿宋" w:hAnsi="仿宋" w:eastAsia="仿宋"/>
          <w:color w:val="auto"/>
          <w:sz w:val="32"/>
          <w:szCs w:val="32"/>
          <w:lang w:val="en-US" w:eastAsia="zh-CN"/>
        </w:rPr>
        <w:t>-2021</w:t>
      </w:r>
      <w:r>
        <w:rPr>
          <w:rFonts w:hint="eastAsia" w:ascii="仿宋" w:hAnsi="仿宋" w:eastAsia="仿宋"/>
          <w:color w:val="auto"/>
          <w:sz w:val="32"/>
          <w:szCs w:val="32"/>
        </w:rPr>
        <w:t>年）整体绩效评价，故本次</w:t>
      </w:r>
      <w:r>
        <w:rPr>
          <w:rFonts w:hint="eastAsia" w:ascii="仿宋" w:hAnsi="仿宋" w:eastAsia="仿宋"/>
          <w:color w:val="auto"/>
          <w:sz w:val="32"/>
          <w:szCs w:val="32"/>
          <w:lang w:eastAsia="zh-CN"/>
        </w:rPr>
        <w:t>没有</w:t>
      </w:r>
      <w:r>
        <w:rPr>
          <w:rFonts w:hint="eastAsia" w:ascii="仿宋" w:hAnsi="仿宋" w:eastAsia="仿宋"/>
          <w:color w:val="auto"/>
          <w:sz w:val="32"/>
          <w:szCs w:val="32"/>
        </w:rPr>
        <w:t>填报该自评表。</w:t>
      </w:r>
    </w:p>
    <w:p>
      <w:pPr>
        <w:widowControl/>
        <w:spacing w:line="600" w:lineRule="exact"/>
        <w:ind w:right="138" w:rightChars="66" w:firstLine="640" w:firstLineChars="200"/>
        <w:jc w:val="left"/>
        <w:rPr>
          <w:rFonts w:eastAsia="黑体"/>
          <w:sz w:val="32"/>
          <w:szCs w:val="32"/>
        </w:rPr>
      </w:pPr>
      <w:r>
        <w:rPr>
          <w:rFonts w:hint="eastAsia" w:eastAsia="黑体"/>
          <w:sz w:val="32"/>
          <w:szCs w:val="32"/>
        </w:rPr>
        <w:t>三、政府性基金预算支出情况</w:t>
      </w:r>
    </w:p>
    <w:p>
      <w:pPr>
        <w:widowControl/>
        <w:spacing w:line="600" w:lineRule="exact"/>
        <w:ind w:right="138" w:rightChars="66" w:firstLine="640" w:firstLineChars="200"/>
        <w:jc w:val="left"/>
        <w:rPr>
          <w:rFonts w:ascii="仿宋" w:hAnsi="仿宋" w:eastAsia="仿宋"/>
          <w:sz w:val="32"/>
          <w:szCs w:val="32"/>
        </w:rPr>
      </w:pPr>
      <w:r>
        <w:rPr>
          <w:rFonts w:hint="eastAsia" w:ascii="仿宋" w:hAnsi="仿宋" w:eastAsia="仿宋"/>
          <w:sz w:val="32"/>
          <w:szCs w:val="32"/>
        </w:rPr>
        <w:t>本单位无政府性基金预算支出。</w:t>
      </w:r>
    </w:p>
    <w:p>
      <w:pPr>
        <w:widowControl/>
        <w:spacing w:line="600" w:lineRule="exact"/>
        <w:ind w:right="138" w:rightChars="66" w:firstLine="640" w:firstLineChars="200"/>
        <w:jc w:val="left"/>
        <w:rPr>
          <w:rFonts w:eastAsia="黑体"/>
          <w:sz w:val="32"/>
          <w:szCs w:val="32"/>
        </w:rPr>
      </w:pPr>
      <w:r>
        <w:rPr>
          <w:rFonts w:hint="eastAsia" w:eastAsia="黑体"/>
          <w:sz w:val="32"/>
          <w:szCs w:val="32"/>
        </w:rPr>
        <w:t>四、国有资本经营预算支出情况</w:t>
      </w:r>
    </w:p>
    <w:p>
      <w:pPr>
        <w:widowControl/>
        <w:spacing w:line="600" w:lineRule="exact"/>
        <w:ind w:right="138" w:rightChars="66" w:firstLine="640" w:firstLineChars="200"/>
        <w:jc w:val="left"/>
        <w:rPr>
          <w:rFonts w:ascii="仿宋" w:hAnsi="仿宋" w:eastAsia="仿宋"/>
          <w:sz w:val="32"/>
          <w:szCs w:val="32"/>
        </w:rPr>
      </w:pPr>
      <w:r>
        <w:rPr>
          <w:rFonts w:hint="eastAsia" w:ascii="仿宋" w:hAnsi="仿宋" w:eastAsia="仿宋"/>
          <w:sz w:val="32"/>
          <w:szCs w:val="32"/>
        </w:rPr>
        <w:t>本单位无国有资本经营预算支出。</w:t>
      </w:r>
    </w:p>
    <w:p>
      <w:pPr>
        <w:widowControl/>
        <w:spacing w:line="600" w:lineRule="exact"/>
        <w:ind w:right="138" w:rightChars="66" w:firstLine="640" w:firstLineChars="200"/>
        <w:jc w:val="left"/>
        <w:rPr>
          <w:rFonts w:eastAsia="黑体"/>
          <w:sz w:val="32"/>
          <w:szCs w:val="32"/>
        </w:rPr>
      </w:pPr>
      <w:r>
        <w:rPr>
          <w:rFonts w:hint="eastAsia" w:eastAsia="黑体"/>
          <w:sz w:val="32"/>
          <w:szCs w:val="32"/>
        </w:rPr>
        <w:t>五、社会保险基金预算支出情况</w:t>
      </w:r>
    </w:p>
    <w:p>
      <w:pPr>
        <w:widowControl/>
        <w:spacing w:line="600" w:lineRule="exact"/>
        <w:ind w:right="138" w:rightChars="66" w:firstLine="640" w:firstLineChars="200"/>
        <w:jc w:val="left"/>
        <w:rPr>
          <w:rFonts w:ascii="仿宋" w:hAnsi="仿宋" w:eastAsia="仿宋"/>
          <w:sz w:val="32"/>
          <w:szCs w:val="32"/>
        </w:rPr>
      </w:pPr>
      <w:r>
        <w:rPr>
          <w:rFonts w:hint="eastAsia" w:ascii="仿宋" w:hAnsi="仿宋" w:eastAsia="仿宋"/>
          <w:sz w:val="32"/>
          <w:szCs w:val="32"/>
        </w:rPr>
        <w:t>本单位无社会保险基金预算支出。</w:t>
      </w:r>
    </w:p>
    <w:p>
      <w:pPr>
        <w:widowControl/>
        <w:spacing w:line="600" w:lineRule="exact"/>
        <w:ind w:right="138" w:rightChars="66" w:firstLine="640" w:firstLineChars="200"/>
        <w:jc w:val="left"/>
        <w:rPr>
          <w:rFonts w:eastAsia="黑体"/>
          <w:sz w:val="32"/>
          <w:szCs w:val="32"/>
        </w:rPr>
      </w:pPr>
      <w:r>
        <w:rPr>
          <w:rFonts w:hint="eastAsia" w:eastAsia="黑体"/>
          <w:sz w:val="32"/>
          <w:szCs w:val="32"/>
        </w:rPr>
        <w:t>六、单位整体支出绩效情况</w:t>
      </w:r>
    </w:p>
    <w:p>
      <w:pPr>
        <w:widowControl/>
        <w:spacing w:line="600" w:lineRule="exact"/>
        <w:ind w:right="-1" w:firstLine="640" w:firstLineChars="200"/>
        <w:jc w:val="left"/>
        <w:rPr>
          <w:rFonts w:ascii="仿宋" w:hAnsi="仿宋" w:eastAsia="仿宋"/>
          <w:sz w:val="32"/>
          <w:szCs w:val="32"/>
        </w:rPr>
      </w:pPr>
      <w:r>
        <w:rPr>
          <w:rFonts w:hint="eastAsia" w:ascii="仿宋" w:hAnsi="仿宋" w:eastAsia="仿宋"/>
          <w:sz w:val="32"/>
          <w:szCs w:val="32"/>
        </w:rPr>
        <w:t xml:space="preserve">2021年医院单位整体支出绩效目标，主要是按照湖南省地质院年初下达的工作任务、主要经济指标和湖南省财政厅批复的财政预算控制数进行考核的，一年来，在医院党总支、行政领导的正确领导下，通过全院职工的共同努力，较好地完成了年初工作任务和经济指标，做好了地勘单位改革的资产清查等后续工作，按照湖南省地质院的要求，对院属企业进行了“关停并转”并移交社会和进行资产清理清查等工作，努力做好职工思想政治工作，确保了离退休人员、在职职工队伍的和谐稳定，全年完成事业经营收入240.48万元（不含下属企业收入15.70万元），实现事业经营利润0.65万元，保证了国有资产保值增值，整体支出绩效自评得分99 分。 </w:t>
      </w:r>
    </w:p>
    <w:p>
      <w:pPr>
        <w:spacing w:line="600" w:lineRule="exact"/>
        <w:ind w:left="640" w:right="138" w:rightChars="66"/>
        <w:rPr>
          <w:rFonts w:ascii="楷体" w:hAnsi="楷体" w:eastAsia="楷体"/>
          <w:b/>
          <w:sz w:val="32"/>
          <w:szCs w:val="32"/>
        </w:rPr>
      </w:pPr>
      <w:r>
        <w:rPr>
          <w:rFonts w:hint="eastAsia" w:ascii="楷体" w:hAnsi="楷体" w:eastAsia="楷体"/>
          <w:b/>
          <w:sz w:val="32"/>
          <w:szCs w:val="32"/>
        </w:rPr>
        <w:t>1.2021年预算编制情况。</w:t>
      </w:r>
    </w:p>
    <w:p>
      <w:pPr>
        <w:widowControl/>
        <w:spacing w:line="600" w:lineRule="exact"/>
        <w:ind w:right="-1" w:firstLine="640" w:firstLineChars="200"/>
        <w:jc w:val="left"/>
        <w:rPr>
          <w:rFonts w:ascii="仿宋" w:hAnsi="仿宋" w:eastAsia="仿宋"/>
          <w:sz w:val="32"/>
          <w:szCs w:val="32"/>
        </w:rPr>
      </w:pPr>
      <w:r>
        <w:rPr>
          <w:rFonts w:hint="eastAsia" w:ascii="仿宋" w:hAnsi="仿宋" w:eastAsia="仿宋"/>
          <w:sz w:val="32"/>
          <w:szCs w:val="32"/>
        </w:rPr>
        <w:t>医院按照湖南省地质院下达的湖南省财政厅预算控制数、预算管理政策基本要求和我院实际情况，编制了2021年部门预算，2021年初，预算总收入979.58万元（其中：财政预算收入758.20万元，事业收入221.35万元），预算总支出979.58万元（其中：财政预算支出758.20万元，事业支出221.35万元）。</w:t>
      </w:r>
    </w:p>
    <w:p>
      <w:pPr>
        <w:widowControl/>
        <w:spacing w:line="600" w:lineRule="exact"/>
        <w:ind w:right="138" w:rightChars="66" w:firstLine="640" w:firstLineChars="200"/>
        <w:jc w:val="left"/>
        <w:rPr>
          <w:rFonts w:ascii="仿宋" w:hAnsi="仿宋" w:eastAsia="仿宋"/>
          <w:sz w:val="32"/>
          <w:szCs w:val="32"/>
        </w:rPr>
      </w:pPr>
      <w:r>
        <w:rPr>
          <w:rFonts w:hint="eastAsia" w:ascii="仿宋" w:hAnsi="仿宋" w:eastAsia="仿宋"/>
          <w:sz w:val="32"/>
          <w:szCs w:val="32"/>
        </w:rPr>
        <w:t>医院根据湖南省地质院</w:t>
      </w:r>
      <w:r>
        <w:rPr>
          <w:rFonts w:ascii="仿宋" w:hAnsi="仿宋" w:eastAsia="仿宋"/>
          <w:sz w:val="32"/>
          <w:szCs w:val="32"/>
        </w:rPr>
        <w:t>下达的工作任务，围绕部门职能职责</w:t>
      </w:r>
      <w:r>
        <w:rPr>
          <w:rFonts w:hint="eastAsia" w:ascii="仿宋" w:hAnsi="仿宋" w:eastAsia="仿宋"/>
          <w:sz w:val="32"/>
          <w:szCs w:val="32"/>
        </w:rPr>
        <w:t>，</w:t>
      </w:r>
      <w:r>
        <w:rPr>
          <w:rFonts w:ascii="仿宋" w:hAnsi="仿宋" w:eastAsia="仿宋"/>
          <w:sz w:val="32"/>
          <w:szCs w:val="32"/>
        </w:rPr>
        <w:t xml:space="preserve">制定了 </w:t>
      </w:r>
      <w:r>
        <w:rPr>
          <w:rFonts w:hint="eastAsia" w:ascii="仿宋" w:hAnsi="仿宋" w:eastAsia="仿宋"/>
          <w:sz w:val="32"/>
          <w:szCs w:val="32"/>
        </w:rPr>
        <w:t>2021</w:t>
      </w:r>
      <w:r>
        <w:rPr>
          <w:rFonts w:ascii="仿宋" w:hAnsi="仿宋" w:eastAsia="仿宋"/>
          <w:sz w:val="32"/>
          <w:szCs w:val="32"/>
        </w:rPr>
        <w:t>年的部门整体支出绩效目标</w:t>
      </w:r>
      <w:r>
        <w:rPr>
          <w:rFonts w:hint="eastAsia" w:ascii="仿宋" w:hAnsi="仿宋" w:eastAsia="仿宋"/>
          <w:sz w:val="32"/>
          <w:szCs w:val="32"/>
        </w:rPr>
        <w:t>，</w:t>
      </w:r>
      <w:r>
        <w:rPr>
          <w:rFonts w:ascii="仿宋" w:hAnsi="仿宋" w:eastAsia="仿宋"/>
          <w:sz w:val="32"/>
          <w:szCs w:val="32"/>
        </w:rPr>
        <w:t>绩效指标包括总体绩效目标和具体绩效目标，</w:t>
      </w:r>
      <w:r>
        <w:rPr>
          <w:rFonts w:hint="eastAsia" w:ascii="仿宋" w:hAnsi="仿宋" w:eastAsia="仿宋"/>
          <w:sz w:val="32"/>
          <w:szCs w:val="32"/>
        </w:rPr>
        <w:t>分到各部门科室，</w:t>
      </w:r>
      <w:r>
        <w:rPr>
          <w:rFonts w:ascii="仿宋" w:hAnsi="仿宋" w:eastAsia="仿宋"/>
          <w:sz w:val="32"/>
          <w:szCs w:val="32"/>
        </w:rPr>
        <w:t>各项绩效指标全面涵盖了的职能职责、工作，且具体明确，指标数据和完成水平一应俱全， 履职效果可衡量考核。</w:t>
      </w:r>
    </w:p>
    <w:p>
      <w:pPr>
        <w:spacing w:line="600" w:lineRule="exact"/>
        <w:ind w:left="640" w:right="138" w:rightChars="66"/>
        <w:rPr>
          <w:rFonts w:ascii="楷体" w:hAnsi="楷体" w:eastAsia="楷体"/>
          <w:b/>
          <w:sz w:val="32"/>
          <w:szCs w:val="32"/>
        </w:rPr>
      </w:pPr>
      <w:r>
        <w:rPr>
          <w:rFonts w:hint="eastAsia" w:ascii="楷体" w:hAnsi="楷体" w:eastAsia="楷体"/>
          <w:b/>
          <w:sz w:val="32"/>
          <w:szCs w:val="32"/>
        </w:rPr>
        <w:t>2.2021年度预算执行、项目管理、资产管理情况。</w:t>
      </w:r>
    </w:p>
    <w:p>
      <w:pPr>
        <w:widowControl/>
        <w:spacing w:line="600" w:lineRule="exact"/>
        <w:ind w:right="-1" w:firstLine="640" w:firstLineChars="200"/>
        <w:jc w:val="left"/>
        <w:rPr>
          <w:rFonts w:ascii="仿宋" w:hAnsi="仿宋" w:eastAsia="仿宋"/>
          <w:sz w:val="32"/>
          <w:szCs w:val="32"/>
        </w:rPr>
      </w:pPr>
      <w:r>
        <w:rPr>
          <w:rFonts w:hint="eastAsia" w:ascii="仿宋" w:hAnsi="仿宋" w:eastAsia="仿宋"/>
          <w:sz w:val="32"/>
          <w:szCs w:val="32"/>
        </w:rPr>
        <w:t>医院</w:t>
      </w:r>
      <w:r>
        <w:rPr>
          <w:rFonts w:ascii="仿宋" w:hAnsi="仿宋" w:eastAsia="仿宋"/>
          <w:sz w:val="32"/>
          <w:szCs w:val="32"/>
        </w:rPr>
        <w:t>严格执行</w:t>
      </w:r>
      <w:r>
        <w:rPr>
          <w:rFonts w:hint="eastAsia" w:ascii="仿宋" w:hAnsi="仿宋" w:eastAsia="仿宋"/>
          <w:sz w:val="32"/>
          <w:szCs w:val="32"/>
        </w:rPr>
        <w:t>预算</w:t>
      </w:r>
      <w:r>
        <w:rPr>
          <w:rFonts w:ascii="仿宋" w:hAnsi="仿宋" w:eastAsia="仿宋"/>
          <w:sz w:val="32"/>
          <w:szCs w:val="32"/>
        </w:rPr>
        <w:t>管理，</w:t>
      </w:r>
      <w:r>
        <w:rPr>
          <w:rFonts w:hint="eastAsia" w:ascii="仿宋" w:hAnsi="仿宋" w:eastAsia="仿宋"/>
          <w:sz w:val="32"/>
          <w:szCs w:val="32"/>
        </w:rPr>
        <w:t>特别强调对</w:t>
      </w:r>
      <w:r>
        <w:rPr>
          <w:rFonts w:ascii="仿宋" w:hAnsi="仿宋" w:eastAsia="仿宋"/>
          <w:sz w:val="32"/>
          <w:szCs w:val="32"/>
        </w:rPr>
        <w:t>“三公经费”预算</w:t>
      </w:r>
      <w:r>
        <w:rPr>
          <w:rFonts w:hint="eastAsia" w:ascii="仿宋" w:hAnsi="仿宋" w:eastAsia="仿宋"/>
          <w:sz w:val="32"/>
          <w:szCs w:val="32"/>
        </w:rPr>
        <w:t>的严格管理和项目管理</w:t>
      </w:r>
      <w:r>
        <w:rPr>
          <w:rFonts w:ascii="仿宋" w:hAnsi="仿宋" w:eastAsia="仿宋"/>
          <w:sz w:val="32"/>
          <w:szCs w:val="32"/>
        </w:rPr>
        <w:t>，部门预算</w:t>
      </w:r>
      <w:r>
        <w:rPr>
          <w:rFonts w:hint="eastAsia" w:ascii="仿宋" w:hAnsi="仿宋" w:eastAsia="仿宋"/>
          <w:sz w:val="32"/>
          <w:szCs w:val="32"/>
        </w:rPr>
        <w:t>按照要求</w:t>
      </w:r>
      <w:r>
        <w:rPr>
          <w:rFonts w:ascii="仿宋" w:hAnsi="仿宋" w:eastAsia="仿宋"/>
          <w:sz w:val="32"/>
          <w:szCs w:val="32"/>
        </w:rPr>
        <w:t>全面向社会</w:t>
      </w:r>
      <w:r>
        <w:rPr>
          <w:rFonts w:hint="eastAsia" w:ascii="仿宋" w:hAnsi="仿宋" w:eastAsia="仿宋"/>
          <w:sz w:val="32"/>
          <w:szCs w:val="32"/>
        </w:rPr>
        <w:t>公开</w:t>
      </w:r>
      <w:r>
        <w:rPr>
          <w:rFonts w:ascii="仿宋" w:hAnsi="仿宋" w:eastAsia="仿宋"/>
          <w:sz w:val="32"/>
          <w:szCs w:val="32"/>
        </w:rPr>
        <w:t xml:space="preserve">。 </w:t>
      </w:r>
    </w:p>
    <w:p>
      <w:pPr>
        <w:widowControl/>
        <w:spacing w:line="600" w:lineRule="exact"/>
        <w:ind w:right="138" w:rightChars="66" w:firstLine="480" w:firstLineChars="150"/>
        <w:jc w:val="left"/>
        <w:rPr>
          <w:rFonts w:ascii="仿宋" w:hAnsi="仿宋" w:eastAsia="仿宋"/>
          <w:sz w:val="32"/>
          <w:szCs w:val="32"/>
        </w:rPr>
      </w:pPr>
      <w:r>
        <w:rPr>
          <w:rFonts w:hint="eastAsia" w:ascii="仿宋" w:hAnsi="仿宋" w:eastAsia="仿宋"/>
          <w:sz w:val="32"/>
          <w:szCs w:val="32"/>
        </w:rPr>
        <w:t>（1）2021年末，实际预算收入1001.78万元（其中：财政预算收入761.30万元，含项目收入1.90万元；事业收入240.48万元），年末预算收入比年初预算收入增加22.20万元(其中：财政预算收入增加资产清查审计项目收入1.90万元，离休人员生活补助1.20万元；事业收入增加19.10万元)，2021年末，实际预算支出1001.13万元（其中：财政预算支出761.30万元，含资产清查审计项目支出1.90万元；事业支出239.83万元），年末实际预算支出比年初预算支出增加21.58万元(其中：增加财政预算资产清查审计项目支出1.90万元，离休人员生活补助1.20万元；事业经营支出增加18.48万元)。</w:t>
      </w:r>
    </w:p>
    <w:p>
      <w:pPr>
        <w:widowControl/>
        <w:spacing w:line="600" w:lineRule="exact"/>
        <w:ind w:right="-1" w:firstLine="480" w:firstLineChars="150"/>
        <w:jc w:val="left"/>
        <w:rPr>
          <w:rFonts w:ascii="仿宋" w:hAnsi="仿宋" w:eastAsia="仿宋"/>
          <w:sz w:val="32"/>
          <w:szCs w:val="32"/>
        </w:rPr>
      </w:pPr>
      <w:r>
        <w:rPr>
          <w:rFonts w:hint="eastAsia" w:ascii="仿宋" w:hAnsi="仿宋" w:eastAsia="仿宋"/>
          <w:sz w:val="32"/>
          <w:szCs w:val="32"/>
        </w:rPr>
        <w:t>（2）项目管理情况：湖南省地质院根据医院改革实际情况，年内安排了项目支出1.90万元，用于改革期间医院及下属企业进行注销清理的资产清查审计项目，</w:t>
      </w:r>
      <w:r>
        <w:rPr>
          <w:rFonts w:ascii="仿宋" w:hAnsi="仿宋" w:eastAsia="仿宋"/>
          <w:sz w:val="32"/>
          <w:szCs w:val="32"/>
        </w:rPr>
        <w:t>在项目实施过程中，</w:t>
      </w:r>
      <w:r>
        <w:rPr>
          <w:rFonts w:hint="eastAsia" w:ascii="仿宋" w:hAnsi="仿宋" w:eastAsia="仿宋"/>
          <w:sz w:val="32"/>
          <w:szCs w:val="32"/>
        </w:rPr>
        <w:t>由湖南省地质院资产财务部统一按照预算批复数，进行了</w:t>
      </w:r>
      <w:r>
        <w:rPr>
          <w:rFonts w:ascii="仿宋" w:hAnsi="仿宋" w:eastAsia="仿宋"/>
          <w:sz w:val="32"/>
          <w:szCs w:val="32"/>
        </w:rPr>
        <w:t>项目申报、提交申报资料，按照批复程序及权限逐级进行批复</w:t>
      </w:r>
      <w:r>
        <w:rPr>
          <w:rFonts w:hint="eastAsia" w:ascii="仿宋" w:hAnsi="仿宋" w:eastAsia="仿宋"/>
          <w:sz w:val="32"/>
          <w:szCs w:val="32"/>
        </w:rPr>
        <w:t>等手续，通过</w:t>
      </w:r>
      <w:r>
        <w:rPr>
          <w:rFonts w:ascii="仿宋" w:hAnsi="仿宋" w:eastAsia="仿宋"/>
          <w:sz w:val="32"/>
          <w:szCs w:val="32"/>
        </w:rPr>
        <w:t>招标、开标、评标等程序规范，</w:t>
      </w:r>
      <w:r>
        <w:rPr>
          <w:rFonts w:hint="eastAsia" w:ascii="仿宋" w:hAnsi="仿宋" w:eastAsia="仿宋"/>
          <w:sz w:val="32"/>
          <w:szCs w:val="32"/>
        </w:rPr>
        <w:t>由湖南省大宇会计师事务所承担，湖南省地质院资产财务部</w:t>
      </w:r>
      <w:r>
        <w:rPr>
          <w:rFonts w:ascii="仿宋" w:hAnsi="仿宋" w:eastAsia="仿宋"/>
          <w:sz w:val="32"/>
          <w:szCs w:val="32"/>
        </w:rPr>
        <w:t>全程监察项目</w:t>
      </w:r>
      <w:r>
        <w:rPr>
          <w:rFonts w:hint="eastAsia" w:ascii="仿宋" w:hAnsi="仿宋" w:eastAsia="仿宋"/>
          <w:sz w:val="32"/>
          <w:szCs w:val="32"/>
        </w:rPr>
        <w:t>进行</w:t>
      </w:r>
      <w:r>
        <w:rPr>
          <w:rFonts w:ascii="仿宋" w:hAnsi="仿宋" w:eastAsia="仿宋"/>
          <w:sz w:val="32"/>
          <w:szCs w:val="32"/>
        </w:rPr>
        <w:t>状况</w:t>
      </w:r>
      <w:r>
        <w:rPr>
          <w:rFonts w:hint="eastAsia" w:ascii="仿宋" w:hAnsi="仿宋" w:eastAsia="仿宋"/>
          <w:sz w:val="32"/>
          <w:szCs w:val="32"/>
        </w:rPr>
        <w:t>，</w:t>
      </w:r>
      <w:r>
        <w:rPr>
          <w:rFonts w:ascii="仿宋" w:hAnsi="仿宋" w:eastAsia="仿宋"/>
          <w:sz w:val="32"/>
          <w:szCs w:val="32"/>
        </w:rPr>
        <w:t>项目</w:t>
      </w:r>
      <w:r>
        <w:rPr>
          <w:rFonts w:hint="eastAsia" w:ascii="仿宋" w:hAnsi="仿宋" w:eastAsia="仿宋"/>
          <w:sz w:val="32"/>
          <w:szCs w:val="32"/>
        </w:rPr>
        <w:t>完成</w:t>
      </w:r>
      <w:r>
        <w:rPr>
          <w:rFonts w:ascii="仿宋" w:hAnsi="仿宋" w:eastAsia="仿宋"/>
          <w:sz w:val="32"/>
          <w:szCs w:val="32"/>
        </w:rPr>
        <w:t>后</w:t>
      </w:r>
      <w:r>
        <w:rPr>
          <w:rFonts w:hint="eastAsia" w:ascii="仿宋" w:hAnsi="仿宋" w:eastAsia="仿宋"/>
          <w:sz w:val="32"/>
          <w:szCs w:val="32"/>
        </w:rPr>
        <w:t>，湖南省大宇会计师事务所</w:t>
      </w:r>
      <w:r>
        <w:rPr>
          <w:rFonts w:ascii="仿宋" w:hAnsi="仿宋" w:eastAsia="仿宋"/>
          <w:sz w:val="32"/>
          <w:szCs w:val="32"/>
        </w:rPr>
        <w:t>在规定时间内</w:t>
      </w:r>
      <w:r>
        <w:rPr>
          <w:rFonts w:hint="eastAsia" w:ascii="仿宋" w:hAnsi="仿宋" w:eastAsia="仿宋"/>
          <w:sz w:val="32"/>
          <w:szCs w:val="32"/>
        </w:rPr>
        <w:t>出具了审计报告</w:t>
      </w:r>
      <w:r>
        <w:rPr>
          <w:rFonts w:ascii="仿宋" w:hAnsi="仿宋" w:eastAsia="仿宋"/>
          <w:sz w:val="32"/>
          <w:szCs w:val="32"/>
        </w:rPr>
        <w:t>，</w:t>
      </w:r>
      <w:r>
        <w:rPr>
          <w:rFonts w:hint="eastAsia" w:ascii="仿宋" w:hAnsi="仿宋" w:eastAsia="仿宋"/>
          <w:sz w:val="32"/>
          <w:szCs w:val="32"/>
        </w:rPr>
        <w:t>医院按照项目预算批复数进行了付款，没有超预算资金。</w:t>
      </w:r>
    </w:p>
    <w:p>
      <w:pPr>
        <w:widowControl/>
        <w:spacing w:line="600" w:lineRule="exact"/>
        <w:ind w:right="-1" w:firstLine="480" w:firstLineChars="150"/>
        <w:jc w:val="lef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资产管理</w:t>
      </w:r>
      <w:r>
        <w:rPr>
          <w:rFonts w:hint="eastAsia" w:ascii="仿宋" w:hAnsi="仿宋" w:eastAsia="仿宋"/>
          <w:sz w:val="32"/>
          <w:szCs w:val="32"/>
        </w:rPr>
        <w:t>情况：医院根据湖南省地质院下发的《湖南省地质院事业单位资产购置、处置管理暂行办法》的规定</w:t>
      </w:r>
      <w:r>
        <w:rPr>
          <w:rFonts w:ascii="仿宋" w:hAnsi="仿宋" w:eastAsia="仿宋"/>
          <w:sz w:val="32"/>
          <w:szCs w:val="32"/>
        </w:rPr>
        <w:t>进行资产</w:t>
      </w:r>
      <w:r>
        <w:rPr>
          <w:rFonts w:hint="eastAsia" w:ascii="仿宋" w:hAnsi="仿宋" w:eastAsia="仿宋"/>
          <w:sz w:val="32"/>
          <w:szCs w:val="32"/>
        </w:rPr>
        <w:t>管理，</w:t>
      </w:r>
      <w:r>
        <w:rPr>
          <w:rFonts w:ascii="仿宋" w:hAnsi="仿宋" w:eastAsia="仿宋"/>
          <w:sz w:val="32"/>
          <w:szCs w:val="32"/>
        </w:rPr>
        <w:t>建立</w:t>
      </w:r>
      <w:r>
        <w:rPr>
          <w:rFonts w:hint="eastAsia" w:ascii="仿宋" w:hAnsi="仿宋" w:eastAsia="仿宋"/>
          <w:sz w:val="32"/>
          <w:szCs w:val="32"/>
        </w:rPr>
        <w:t>了</w:t>
      </w:r>
      <w:r>
        <w:rPr>
          <w:rFonts w:ascii="仿宋" w:hAnsi="仿宋" w:eastAsia="仿宋"/>
          <w:sz w:val="32"/>
          <w:szCs w:val="32"/>
        </w:rPr>
        <w:t>资产管理制度，</w:t>
      </w:r>
      <w:r>
        <w:rPr>
          <w:rFonts w:hint="eastAsia" w:ascii="仿宋" w:hAnsi="仿宋" w:eastAsia="仿宋"/>
          <w:sz w:val="32"/>
          <w:szCs w:val="32"/>
        </w:rPr>
        <w:t>用于</w:t>
      </w:r>
      <w:r>
        <w:rPr>
          <w:rFonts w:ascii="仿宋" w:hAnsi="仿宋" w:eastAsia="仿宋"/>
          <w:sz w:val="32"/>
          <w:szCs w:val="32"/>
        </w:rPr>
        <w:t>监督资产日常管理工作，</w:t>
      </w:r>
      <w:r>
        <w:rPr>
          <w:rFonts w:hint="eastAsia" w:ascii="仿宋" w:hAnsi="仿宋" w:eastAsia="仿宋"/>
          <w:sz w:val="32"/>
          <w:szCs w:val="32"/>
        </w:rPr>
        <w:t>按照管理权限,</w:t>
      </w:r>
      <w:r>
        <w:rPr>
          <w:rFonts w:ascii="仿宋" w:hAnsi="仿宋" w:eastAsia="仿宋"/>
          <w:sz w:val="32"/>
          <w:szCs w:val="32"/>
        </w:rPr>
        <w:t>资产管理人员每年</w:t>
      </w:r>
      <w:r>
        <w:rPr>
          <w:rFonts w:hint="eastAsia" w:ascii="仿宋" w:hAnsi="仿宋" w:eastAsia="仿宋"/>
          <w:sz w:val="32"/>
          <w:szCs w:val="32"/>
        </w:rPr>
        <w:t>两次</w:t>
      </w:r>
      <w:r>
        <w:rPr>
          <w:rFonts w:ascii="仿宋" w:hAnsi="仿宋" w:eastAsia="仿宋"/>
          <w:sz w:val="32"/>
          <w:szCs w:val="32"/>
        </w:rPr>
        <w:t>定期对本单位所有的财产物资进行清理盘点，做到账账相符，</w:t>
      </w:r>
      <w:r>
        <w:rPr>
          <w:rFonts w:hint="eastAsia" w:ascii="仿宋" w:hAnsi="仿宋" w:eastAsia="仿宋"/>
          <w:sz w:val="32"/>
          <w:szCs w:val="32"/>
        </w:rPr>
        <w:t>账实相符，2021年9月份医院根据湖南省大宇会计师事务所资产清查审计报告要求，对医院已到期、已提完折旧的固定资产60台（件）、资产原值188178元的固定资产，上报湖南省地质院资产财务部进行</w:t>
      </w:r>
      <w:r>
        <w:rPr>
          <w:rFonts w:ascii="仿宋" w:hAnsi="仿宋" w:eastAsia="仿宋"/>
          <w:sz w:val="32"/>
          <w:szCs w:val="32"/>
        </w:rPr>
        <w:t>资产处置</w:t>
      </w:r>
      <w:r>
        <w:rPr>
          <w:rFonts w:hint="eastAsia" w:ascii="仿宋" w:hAnsi="仿宋" w:eastAsia="仿宋"/>
          <w:sz w:val="32"/>
          <w:szCs w:val="32"/>
        </w:rPr>
        <w:t>，湖南省地质院资产财务部在12月发文同意 (湘地发[2021]145号),医院财务及资产管理部门年内根据批复进行了账务处理等后续工作</w:t>
      </w:r>
      <w:r>
        <w:rPr>
          <w:rFonts w:ascii="仿宋" w:hAnsi="仿宋" w:eastAsia="仿宋"/>
          <w:sz w:val="32"/>
          <w:szCs w:val="32"/>
        </w:rPr>
        <w:t>。</w:t>
      </w:r>
    </w:p>
    <w:p>
      <w:pPr>
        <w:spacing w:line="600" w:lineRule="exact"/>
        <w:ind w:left="640" w:right="138" w:rightChars="66"/>
        <w:rPr>
          <w:rFonts w:ascii="楷体" w:hAnsi="楷体" w:eastAsia="楷体"/>
          <w:b/>
          <w:sz w:val="32"/>
          <w:szCs w:val="32"/>
        </w:rPr>
      </w:pPr>
      <w:r>
        <w:rPr>
          <w:rFonts w:hint="eastAsia" w:ascii="楷体" w:hAnsi="楷体" w:eastAsia="楷体"/>
          <w:b/>
          <w:sz w:val="32"/>
          <w:szCs w:val="32"/>
        </w:rPr>
        <w:t>3.“三公经费”管理情况。</w:t>
      </w:r>
    </w:p>
    <w:p>
      <w:pPr>
        <w:widowControl/>
        <w:spacing w:line="600" w:lineRule="exact"/>
        <w:ind w:right="138" w:rightChars="66" w:firstLine="640" w:firstLineChars="200"/>
        <w:jc w:val="left"/>
        <w:rPr>
          <w:rFonts w:ascii="仿宋" w:hAnsi="仿宋" w:eastAsia="仿宋"/>
          <w:sz w:val="32"/>
          <w:szCs w:val="32"/>
        </w:rPr>
      </w:pPr>
      <w:r>
        <w:rPr>
          <w:rFonts w:hint="eastAsia" w:ascii="仿宋" w:hAnsi="仿宋" w:eastAsia="仿宋"/>
          <w:sz w:val="32"/>
          <w:szCs w:val="32"/>
        </w:rPr>
        <w:t>2021年医院“三公经费”年初预算1.50万元，其中：公务接待费0.60万元，公务用车0.90万元，年末实际1.50万元，其中：公务接待费用0.60万元，公务用车0.90万元，没有超预算。</w:t>
      </w:r>
    </w:p>
    <w:p>
      <w:pPr>
        <w:spacing w:line="600" w:lineRule="exact"/>
        <w:ind w:left="640" w:right="138" w:rightChars="66"/>
        <w:rPr>
          <w:rFonts w:ascii="楷体" w:hAnsi="楷体" w:eastAsia="楷体"/>
          <w:b/>
          <w:sz w:val="32"/>
          <w:szCs w:val="32"/>
        </w:rPr>
      </w:pPr>
      <w:r>
        <w:rPr>
          <w:rFonts w:hint="eastAsia" w:ascii="楷体" w:hAnsi="楷体" w:eastAsia="楷体"/>
          <w:b/>
          <w:sz w:val="32"/>
          <w:szCs w:val="32"/>
        </w:rPr>
        <w:t>4.单位管理效率、履职效能、社会效应、可持续发展能</w:t>
      </w:r>
    </w:p>
    <w:p>
      <w:pPr>
        <w:spacing w:line="600" w:lineRule="exact"/>
        <w:ind w:right="138" w:rightChars="66"/>
        <w:rPr>
          <w:rFonts w:ascii="楷体" w:hAnsi="楷体" w:eastAsia="楷体"/>
          <w:b/>
          <w:sz w:val="32"/>
          <w:szCs w:val="32"/>
        </w:rPr>
      </w:pPr>
      <w:r>
        <w:rPr>
          <w:rFonts w:hint="eastAsia" w:ascii="楷体" w:hAnsi="楷体" w:eastAsia="楷体"/>
          <w:b/>
          <w:sz w:val="32"/>
          <w:szCs w:val="32"/>
        </w:rPr>
        <w:t>力情况。</w:t>
      </w:r>
    </w:p>
    <w:p>
      <w:pPr>
        <w:widowControl/>
        <w:spacing w:line="600" w:lineRule="exact"/>
        <w:ind w:right="138" w:rightChars="66" w:firstLine="640" w:firstLineChars="200"/>
        <w:jc w:val="left"/>
        <w:rPr>
          <w:rFonts w:ascii="仿宋" w:hAnsi="仿宋" w:eastAsia="仿宋"/>
          <w:sz w:val="32"/>
          <w:szCs w:val="32"/>
        </w:rPr>
      </w:pPr>
      <w:r>
        <w:rPr>
          <w:rFonts w:hint="eastAsia" w:ascii="仿宋" w:hAnsi="仿宋" w:eastAsia="仿宋"/>
          <w:sz w:val="32"/>
          <w:szCs w:val="32"/>
        </w:rPr>
        <w:t>2021年，医院按时完成了湖南省地质院下达的工作任务和经济指标，改革期间保持了离退休人员、在职工人员队伍的和谐稳定，单位管理效率、履职效能、社会效应良好，因医院改革，医疗主业停止开展,医疗业务职能移交社会，人员划拨到湖南省地矿医院，剩余人员在2021年10月成建制合并到湖南省遥感地质调查监测所，因此，我院已经没有新的行业发展规划和可持续发展能力。</w:t>
      </w:r>
    </w:p>
    <w:p>
      <w:pPr>
        <w:widowControl/>
        <w:spacing w:line="600" w:lineRule="exact"/>
        <w:ind w:right="138" w:rightChars="66" w:firstLine="640" w:firstLineChars="200"/>
        <w:jc w:val="left"/>
        <w:rPr>
          <w:rFonts w:eastAsia="黑体"/>
          <w:sz w:val="32"/>
          <w:szCs w:val="32"/>
        </w:rPr>
      </w:pPr>
      <w:r>
        <w:rPr>
          <w:rFonts w:hint="eastAsia" w:eastAsia="黑体"/>
          <w:sz w:val="32"/>
          <w:szCs w:val="32"/>
        </w:rPr>
        <w:t>七、存在的问题及原因分析</w:t>
      </w:r>
    </w:p>
    <w:p>
      <w:pPr>
        <w:widowControl/>
        <w:spacing w:line="600" w:lineRule="exact"/>
        <w:ind w:right="138" w:rightChars="66" w:firstLine="480" w:firstLineChars="150"/>
        <w:jc w:val="lef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预算编制不够精确，绩效性有待加强</w:t>
      </w:r>
      <w:r>
        <w:rPr>
          <w:rFonts w:hint="eastAsia" w:ascii="仿宋" w:hAnsi="仿宋" w:eastAsia="仿宋"/>
          <w:sz w:val="32"/>
          <w:szCs w:val="32"/>
        </w:rPr>
        <w:t>，主要是各科室的预算不细致、精确，都由院财务科编制，存在科目之间调整情况</w:t>
      </w:r>
      <w:r>
        <w:rPr>
          <w:rFonts w:ascii="仿宋" w:hAnsi="仿宋" w:eastAsia="仿宋"/>
          <w:sz w:val="32"/>
          <w:szCs w:val="32"/>
        </w:rPr>
        <w:t>。</w:t>
      </w:r>
    </w:p>
    <w:p>
      <w:pPr>
        <w:widowControl/>
        <w:spacing w:line="600" w:lineRule="exact"/>
        <w:ind w:right="138" w:rightChars="66" w:firstLine="480" w:firstLineChars="150"/>
        <w:jc w:val="left"/>
        <w:rPr>
          <w:rFonts w:ascii="仿宋" w:hAnsi="仿宋" w:eastAsia="仿宋"/>
          <w:sz w:val="32"/>
          <w:szCs w:val="32"/>
        </w:rPr>
      </w:pPr>
      <w:r>
        <w:rPr>
          <w:rFonts w:hint="eastAsia" w:ascii="仿宋" w:hAnsi="仿宋" w:eastAsia="仿宋"/>
          <w:sz w:val="32"/>
          <w:szCs w:val="32"/>
        </w:rPr>
        <w:t>（2）项目管理、资产管理</w:t>
      </w:r>
      <w:r>
        <w:rPr>
          <w:rFonts w:ascii="仿宋" w:hAnsi="仿宋" w:eastAsia="仿宋"/>
          <w:sz w:val="32"/>
          <w:szCs w:val="32"/>
        </w:rPr>
        <w:t>的监督管理</w:t>
      </w:r>
      <w:r>
        <w:rPr>
          <w:rFonts w:hint="eastAsia" w:ascii="仿宋" w:hAnsi="仿宋" w:eastAsia="仿宋"/>
          <w:sz w:val="32"/>
          <w:szCs w:val="32"/>
        </w:rPr>
        <w:t>制度</w:t>
      </w:r>
      <w:r>
        <w:rPr>
          <w:rFonts w:ascii="仿宋" w:hAnsi="仿宋" w:eastAsia="仿宋"/>
          <w:sz w:val="32"/>
          <w:szCs w:val="32"/>
        </w:rPr>
        <w:t>还需进一步加强，</w:t>
      </w:r>
      <w:r>
        <w:rPr>
          <w:rFonts w:hint="eastAsia" w:ascii="仿宋" w:hAnsi="仿宋" w:eastAsia="仿宋"/>
          <w:sz w:val="32"/>
          <w:szCs w:val="32"/>
        </w:rPr>
        <w:t>主要是因为改革，单位撤并，资产管理等规章制度没有及时更新</w:t>
      </w:r>
      <w:r>
        <w:rPr>
          <w:rFonts w:ascii="仿宋" w:hAnsi="仿宋" w:eastAsia="仿宋"/>
          <w:sz w:val="32"/>
          <w:szCs w:val="32"/>
        </w:rPr>
        <w:t>。</w:t>
      </w:r>
    </w:p>
    <w:p>
      <w:pPr>
        <w:widowControl/>
        <w:spacing w:line="600" w:lineRule="exact"/>
        <w:ind w:right="138" w:rightChars="66" w:firstLine="480" w:firstLineChars="150"/>
        <w:jc w:val="lef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内控制度执行有待进一步加强，</w:t>
      </w:r>
      <w:r>
        <w:rPr>
          <w:rFonts w:hint="eastAsia" w:ascii="仿宋" w:hAnsi="仿宋" w:eastAsia="仿宋"/>
          <w:sz w:val="32"/>
          <w:szCs w:val="32"/>
        </w:rPr>
        <w:t>没有</w:t>
      </w:r>
      <w:r>
        <w:rPr>
          <w:rFonts w:ascii="仿宋" w:hAnsi="仿宋" w:eastAsia="仿宋"/>
          <w:sz w:val="32"/>
          <w:szCs w:val="32"/>
        </w:rPr>
        <w:t>涵盖所有重要业务，财务管理存在不足，</w:t>
      </w:r>
      <w:r>
        <w:rPr>
          <w:rFonts w:hint="eastAsia" w:ascii="仿宋" w:hAnsi="仿宋" w:eastAsia="仿宋"/>
          <w:sz w:val="32"/>
          <w:szCs w:val="32"/>
        </w:rPr>
        <w:t>实物</w:t>
      </w:r>
      <w:r>
        <w:rPr>
          <w:rFonts w:ascii="仿宋" w:hAnsi="仿宋" w:eastAsia="仿宋"/>
          <w:sz w:val="32"/>
          <w:szCs w:val="32"/>
        </w:rPr>
        <w:t>资产管理</w:t>
      </w:r>
      <w:r>
        <w:rPr>
          <w:rFonts w:hint="eastAsia" w:ascii="仿宋" w:hAnsi="仿宋" w:eastAsia="仿宋"/>
          <w:sz w:val="32"/>
          <w:szCs w:val="32"/>
        </w:rPr>
        <w:t>不细致，水平</w:t>
      </w:r>
      <w:r>
        <w:rPr>
          <w:rFonts w:ascii="仿宋" w:hAnsi="仿宋" w:eastAsia="仿宋"/>
          <w:sz w:val="32"/>
          <w:szCs w:val="32"/>
        </w:rPr>
        <w:t>有</w:t>
      </w:r>
      <w:r>
        <w:rPr>
          <w:rFonts w:hint="eastAsia" w:ascii="仿宋" w:hAnsi="仿宋" w:eastAsia="仿宋"/>
          <w:sz w:val="32"/>
          <w:szCs w:val="32"/>
        </w:rPr>
        <w:t>待提高。</w:t>
      </w:r>
    </w:p>
    <w:p>
      <w:pPr>
        <w:widowControl/>
        <w:spacing w:line="600" w:lineRule="exact"/>
        <w:ind w:right="138" w:rightChars="66" w:firstLine="640" w:firstLineChars="200"/>
        <w:jc w:val="left"/>
        <w:rPr>
          <w:rFonts w:eastAsia="黑体"/>
          <w:sz w:val="32"/>
          <w:szCs w:val="32"/>
        </w:rPr>
      </w:pPr>
      <w:r>
        <w:rPr>
          <w:rFonts w:hint="eastAsia" w:eastAsia="黑体"/>
          <w:sz w:val="32"/>
          <w:szCs w:val="32"/>
        </w:rPr>
        <w:t>八、下一步改进措施</w:t>
      </w:r>
    </w:p>
    <w:p>
      <w:pPr>
        <w:widowControl/>
        <w:spacing w:line="600" w:lineRule="exact"/>
        <w:ind w:right="138" w:rightChars="66" w:firstLine="480" w:firstLineChars="150"/>
        <w:jc w:val="lef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细化绩效目标的制定，加强预算编制工作的准确性</w:t>
      </w:r>
      <w:r>
        <w:rPr>
          <w:rFonts w:hint="eastAsia" w:ascii="仿宋" w:hAnsi="仿宋" w:eastAsia="仿宋"/>
          <w:sz w:val="32"/>
          <w:szCs w:val="32"/>
        </w:rPr>
        <w:t>，</w:t>
      </w:r>
      <w:r>
        <w:rPr>
          <w:rFonts w:ascii="仿宋" w:hAnsi="仿宋" w:eastAsia="仿宋"/>
          <w:sz w:val="32"/>
          <w:szCs w:val="32"/>
        </w:rPr>
        <w:t>增强单位的支出责任，提高财政资金的使用效益</w:t>
      </w:r>
      <w:r>
        <w:rPr>
          <w:rFonts w:hint="eastAsia" w:ascii="仿宋" w:hAnsi="仿宋" w:eastAsia="仿宋"/>
          <w:sz w:val="32"/>
          <w:szCs w:val="32"/>
        </w:rPr>
        <w:t>，主要</w:t>
      </w:r>
      <w:r>
        <w:rPr>
          <w:rFonts w:ascii="仿宋" w:hAnsi="仿宋" w:eastAsia="仿宋"/>
          <w:sz w:val="32"/>
          <w:szCs w:val="32"/>
        </w:rPr>
        <w:t>在编制年初预算时，需要综合考虑各方面的因素，尽可能准确地确定相关支出的预算金额。</w:t>
      </w:r>
    </w:p>
    <w:p>
      <w:pPr>
        <w:widowControl/>
        <w:spacing w:line="600" w:lineRule="exact"/>
        <w:ind w:right="138" w:rightChars="66" w:firstLine="480" w:firstLineChars="150"/>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在做好</w:t>
      </w:r>
      <w:r>
        <w:rPr>
          <w:rFonts w:ascii="仿宋" w:hAnsi="仿宋" w:eastAsia="仿宋"/>
          <w:sz w:val="32"/>
          <w:szCs w:val="32"/>
        </w:rPr>
        <w:t>执行内部控制制度</w:t>
      </w:r>
      <w:r>
        <w:rPr>
          <w:rFonts w:hint="eastAsia" w:ascii="仿宋" w:hAnsi="仿宋" w:eastAsia="仿宋"/>
          <w:sz w:val="32"/>
          <w:szCs w:val="32"/>
        </w:rPr>
        <w:t>工作的同时，需要逐步</w:t>
      </w:r>
      <w:r>
        <w:rPr>
          <w:rFonts w:ascii="仿宋" w:hAnsi="仿宋" w:eastAsia="仿宋"/>
          <w:sz w:val="32"/>
          <w:szCs w:val="32"/>
        </w:rPr>
        <w:t>完善内部控制制度</w:t>
      </w:r>
      <w:r>
        <w:rPr>
          <w:rFonts w:hint="eastAsia" w:ascii="仿宋" w:hAnsi="仿宋" w:eastAsia="仿宋"/>
          <w:sz w:val="32"/>
          <w:szCs w:val="32"/>
        </w:rPr>
        <w:t>，</w:t>
      </w:r>
      <w:r>
        <w:rPr>
          <w:rFonts w:ascii="仿宋" w:hAnsi="仿宋" w:eastAsia="仿宋"/>
          <w:sz w:val="32"/>
          <w:szCs w:val="32"/>
        </w:rPr>
        <w:t>采取各种措施确保相关制度得到彻底的</w:t>
      </w:r>
      <w:r>
        <w:rPr>
          <w:rFonts w:hint="eastAsia" w:ascii="仿宋" w:hAnsi="仿宋" w:eastAsia="仿宋"/>
          <w:sz w:val="32"/>
          <w:szCs w:val="32"/>
        </w:rPr>
        <w:t>落实</w:t>
      </w:r>
      <w:r>
        <w:rPr>
          <w:rFonts w:ascii="仿宋" w:hAnsi="仿宋" w:eastAsia="仿宋"/>
          <w:sz w:val="32"/>
          <w:szCs w:val="32"/>
        </w:rPr>
        <w:t>，才能</w:t>
      </w:r>
      <w:r>
        <w:rPr>
          <w:rFonts w:hint="eastAsia" w:ascii="仿宋" w:hAnsi="仿宋" w:eastAsia="仿宋"/>
          <w:sz w:val="32"/>
          <w:szCs w:val="32"/>
        </w:rPr>
        <w:t>提高单位整体的管理水平。</w:t>
      </w:r>
    </w:p>
    <w:p>
      <w:pPr>
        <w:widowControl/>
        <w:spacing w:line="600" w:lineRule="exact"/>
        <w:ind w:right="138" w:rightChars="66" w:firstLine="640" w:firstLineChars="200"/>
        <w:jc w:val="left"/>
        <w:rPr>
          <w:rFonts w:eastAsia="黑体"/>
          <w:sz w:val="32"/>
          <w:szCs w:val="32"/>
        </w:rPr>
      </w:pPr>
      <w:r>
        <w:rPr>
          <w:rFonts w:hint="eastAsia" w:eastAsia="黑体"/>
          <w:sz w:val="32"/>
          <w:szCs w:val="32"/>
        </w:rPr>
        <w:t>九、部门整体支出绩效自评结果拟应用和公开情况</w:t>
      </w:r>
    </w:p>
    <w:p>
      <w:pPr>
        <w:widowControl/>
        <w:spacing w:line="600" w:lineRule="exact"/>
        <w:ind w:right="138" w:rightChars="66" w:firstLine="640" w:firstLineChars="200"/>
        <w:jc w:val="left"/>
        <w:rPr>
          <w:rFonts w:ascii="仿宋" w:hAnsi="仿宋" w:eastAsia="仿宋"/>
          <w:sz w:val="32"/>
          <w:szCs w:val="32"/>
        </w:rPr>
      </w:pPr>
      <w:r>
        <w:rPr>
          <w:rFonts w:hint="eastAsia" w:ascii="仿宋" w:hAnsi="仿宋" w:eastAsia="仿宋"/>
          <w:sz w:val="32"/>
          <w:szCs w:val="32"/>
        </w:rPr>
        <w:t>本单位整体支出绩效自评结果拟应用按照湖南省财政厅的要求，在湖南省地质院网站进行公示。</w:t>
      </w:r>
    </w:p>
    <w:p>
      <w:pPr>
        <w:widowControl/>
        <w:spacing w:line="600" w:lineRule="exact"/>
        <w:ind w:right="138" w:rightChars="66" w:firstLine="640" w:firstLineChars="200"/>
        <w:jc w:val="left"/>
        <w:rPr>
          <w:rFonts w:ascii="仿宋" w:hAnsi="仿宋" w:eastAsia="仿宋"/>
          <w:sz w:val="32"/>
          <w:szCs w:val="32"/>
        </w:rPr>
      </w:pPr>
    </w:p>
    <w:p>
      <w:pPr>
        <w:widowControl/>
        <w:spacing w:line="600" w:lineRule="exact"/>
        <w:ind w:right="138" w:rightChars="66" w:firstLine="640" w:firstLineChars="200"/>
        <w:jc w:val="left"/>
        <w:rPr>
          <w:rFonts w:ascii="仿宋" w:hAnsi="仿宋" w:eastAsia="仿宋"/>
          <w:sz w:val="32"/>
          <w:szCs w:val="32"/>
        </w:rPr>
      </w:pPr>
      <w:bookmarkStart w:id="2" w:name="_Hlk112333093"/>
      <w:r>
        <w:rPr>
          <w:rFonts w:hint="eastAsia" w:ascii="仿宋" w:hAnsi="仿宋" w:eastAsia="仿宋"/>
          <w:sz w:val="32"/>
          <w:szCs w:val="32"/>
        </w:rPr>
        <w:t>附件：1、2021年度部门整体支出绩效评价基础数据表</w:t>
      </w:r>
    </w:p>
    <w:p>
      <w:pPr>
        <w:widowControl/>
        <w:spacing w:line="600" w:lineRule="exact"/>
        <w:ind w:right="138" w:rightChars="66" w:firstLine="640" w:firstLineChars="200"/>
        <w:jc w:val="left"/>
        <w:rPr>
          <w:rFonts w:ascii="仿宋" w:hAnsi="仿宋" w:eastAsia="仿宋"/>
          <w:sz w:val="32"/>
          <w:szCs w:val="32"/>
        </w:rPr>
      </w:pPr>
      <w:r>
        <w:rPr>
          <w:rFonts w:hint="eastAsia" w:ascii="仿宋" w:hAnsi="仿宋" w:eastAsia="仿宋"/>
          <w:sz w:val="32"/>
          <w:szCs w:val="32"/>
        </w:rPr>
        <w:t xml:space="preserve">      2、2021年度部门整体支出绩效自评表</w:t>
      </w:r>
    </w:p>
    <w:p>
      <w:pPr>
        <w:widowControl/>
        <w:spacing w:line="600" w:lineRule="exact"/>
        <w:ind w:right="138" w:rightChars="66" w:firstLine="640" w:firstLineChars="200"/>
        <w:jc w:val="left"/>
        <w:rPr>
          <w:rFonts w:ascii="仿宋" w:hAnsi="仿宋" w:eastAsia="仿宋"/>
          <w:sz w:val="32"/>
          <w:szCs w:val="32"/>
        </w:rPr>
      </w:pPr>
      <w:r>
        <w:rPr>
          <w:rFonts w:hint="eastAsia" w:ascii="仿宋" w:hAnsi="仿宋" w:eastAsia="仿宋"/>
          <w:sz w:val="32"/>
          <w:szCs w:val="32"/>
        </w:rPr>
        <w:t xml:space="preserve">      3、2021年度项目支出绩效自评表</w:t>
      </w:r>
    </w:p>
    <w:bookmarkEnd w:id="2"/>
    <w:p>
      <w:pPr>
        <w:widowControl/>
        <w:spacing w:line="600" w:lineRule="exact"/>
        <w:ind w:left="2078" w:leftChars="304" w:right="138" w:rightChars="66" w:hanging="1440" w:hangingChars="450"/>
        <w:jc w:val="left"/>
        <w:rPr>
          <w:rFonts w:ascii="仿宋" w:hAnsi="仿宋" w:eastAsia="仿宋"/>
          <w:sz w:val="32"/>
          <w:szCs w:val="32"/>
        </w:rPr>
      </w:pPr>
      <w:r>
        <w:rPr>
          <w:rFonts w:hint="eastAsia" w:ascii="仿宋" w:hAnsi="仿宋" w:eastAsia="仿宋"/>
          <w:sz w:val="32"/>
          <w:szCs w:val="32"/>
        </w:rPr>
        <w:t xml:space="preserve">      4、湖南省有色地质医院关于开展2021年度部门整体支出通知和成立工作小组的文件</w:t>
      </w:r>
    </w:p>
    <w:p>
      <w:pPr>
        <w:widowControl/>
        <w:spacing w:line="600" w:lineRule="exact"/>
        <w:ind w:left="2078" w:leftChars="304" w:right="138" w:rightChars="66" w:hanging="1440" w:hangingChars="450"/>
        <w:jc w:val="left"/>
        <w:rPr>
          <w:rFonts w:ascii="仿宋" w:hAnsi="仿宋" w:eastAsia="仿宋"/>
          <w:sz w:val="32"/>
          <w:szCs w:val="32"/>
        </w:rPr>
      </w:pPr>
    </w:p>
    <w:p>
      <w:pPr>
        <w:widowControl/>
        <w:spacing w:line="600" w:lineRule="exact"/>
        <w:ind w:left="2078" w:leftChars="304" w:right="138" w:rightChars="66" w:hanging="1440" w:hangingChars="450"/>
        <w:jc w:val="left"/>
        <w:rPr>
          <w:rFonts w:ascii="仿宋" w:hAnsi="仿宋" w:eastAsia="仿宋"/>
          <w:sz w:val="32"/>
          <w:szCs w:val="32"/>
        </w:rPr>
      </w:pPr>
    </w:p>
    <w:p>
      <w:pPr>
        <w:widowControl/>
        <w:spacing w:line="600" w:lineRule="exact"/>
        <w:ind w:right="138" w:rightChars="66"/>
        <w:jc w:val="left"/>
        <w:rPr>
          <w:rFonts w:ascii="仿宋" w:hAnsi="仿宋" w:eastAsia="仿宋"/>
          <w:sz w:val="32"/>
          <w:szCs w:val="32"/>
        </w:rPr>
      </w:pPr>
    </w:p>
    <w:p>
      <w:pPr>
        <w:widowControl/>
        <w:spacing w:line="600" w:lineRule="exact"/>
        <w:ind w:left="2078" w:leftChars="304" w:right="138" w:rightChars="66" w:hanging="1440" w:hangingChars="450"/>
        <w:jc w:val="left"/>
        <w:rPr>
          <w:rFonts w:ascii="仿宋" w:hAnsi="仿宋" w:eastAsia="仿宋"/>
          <w:sz w:val="32"/>
          <w:szCs w:val="32"/>
        </w:rPr>
      </w:pPr>
    </w:p>
    <w:p>
      <w:pPr>
        <w:widowControl/>
        <w:spacing w:line="600" w:lineRule="exact"/>
        <w:ind w:right="138" w:rightChars="66" w:firstLine="6400" w:firstLineChars="2000"/>
        <w:jc w:val="left"/>
        <w:rPr>
          <w:rFonts w:ascii="仿宋" w:hAnsi="仿宋" w:eastAsia="仿宋"/>
          <w:sz w:val="32"/>
          <w:szCs w:val="32"/>
        </w:rPr>
      </w:pPr>
      <w:r>
        <w:rPr>
          <w:rFonts w:hint="eastAsia" w:ascii="仿宋" w:hAnsi="仿宋" w:eastAsia="仿宋"/>
          <w:sz w:val="32"/>
          <w:szCs w:val="32"/>
        </w:rPr>
        <w:t>湖南省有色地质医院</w:t>
      </w:r>
    </w:p>
    <w:p>
      <w:pPr>
        <w:widowControl/>
        <w:spacing w:line="600" w:lineRule="exact"/>
        <w:ind w:right="138" w:rightChars="66" w:firstLine="640" w:firstLineChars="200"/>
        <w:jc w:val="center"/>
        <w:rPr>
          <w:rFonts w:ascii="仿宋" w:hAnsi="仿宋" w:eastAsia="仿宋"/>
          <w:sz w:val="32"/>
          <w:szCs w:val="32"/>
        </w:rPr>
      </w:pPr>
      <w:r>
        <w:rPr>
          <w:rFonts w:hint="eastAsia" w:ascii="仿宋" w:hAnsi="仿宋" w:eastAsia="仿宋"/>
          <w:sz w:val="32"/>
          <w:szCs w:val="32"/>
        </w:rPr>
        <w:t xml:space="preserve">                              2022年4月24日</w:t>
      </w:r>
    </w:p>
    <w:p>
      <w:pPr>
        <w:widowControl/>
        <w:spacing w:line="600" w:lineRule="exact"/>
        <w:ind w:right="138" w:rightChars="66"/>
        <w:jc w:val="left"/>
        <w:rPr>
          <w:rFonts w:eastAsia="黑体"/>
          <w:sz w:val="32"/>
          <w:szCs w:val="32"/>
        </w:rPr>
      </w:pPr>
    </w:p>
    <w:p>
      <w:pPr>
        <w:widowControl/>
        <w:spacing w:line="600" w:lineRule="exact"/>
        <w:jc w:val="left"/>
        <w:rPr>
          <w:rFonts w:eastAsia="黑体"/>
          <w:sz w:val="32"/>
          <w:szCs w:val="32"/>
        </w:rPr>
      </w:pPr>
    </w:p>
    <w:p>
      <w:pPr>
        <w:widowControl/>
        <w:spacing w:after="156" w:afterLines="50" w:line="600" w:lineRule="exact"/>
        <w:jc w:val="left"/>
        <w:rPr>
          <w:rFonts w:eastAsia="黑体"/>
          <w:sz w:val="32"/>
          <w:szCs w:val="32"/>
        </w:rPr>
      </w:pPr>
    </w:p>
    <w:p>
      <w:pPr>
        <w:widowControl/>
        <w:spacing w:after="156" w:afterLines="50" w:line="600" w:lineRule="exact"/>
        <w:jc w:val="left"/>
        <w:rPr>
          <w:rFonts w:eastAsia="黑体"/>
          <w:sz w:val="32"/>
          <w:szCs w:val="32"/>
        </w:rPr>
      </w:pPr>
    </w:p>
    <w:p>
      <w:pPr>
        <w:widowControl/>
        <w:spacing w:after="156" w:afterLines="50" w:line="600" w:lineRule="exact"/>
        <w:jc w:val="left"/>
        <w:rPr>
          <w:rFonts w:eastAsia="黑体"/>
          <w:sz w:val="32"/>
          <w:szCs w:val="32"/>
        </w:rPr>
      </w:pPr>
    </w:p>
    <w:p>
      <w:pPr>
        <w:widowControl/>
        <w:spacing w:after="156" w:afterLines="50" w:line="600" w:lineRule="exact"/>
        <w:jc w:val="left"/>
        <w:rPr>
          <w:rFonts w:eastAsia="黑体"/>
          <w:sz w:val="32"/>
          <w:szCs w:val="32"/>
        </w:rPr>
      </w:pPr>
    </w:p>
    <w:p>
      <w:pPr>
        <w:widowControl/>
        <w:spacing w:after="156" w:afterLines="50" w:line="600" w:lineRule="exact"/>
        <w:jc w:val="left"/>
        <w:rPr>
          <w:rFonts w:eastAsia="黑体"/>
          <w:sz w:val="32"/>
          <w:szCs w:val="32"/>
        </w:rPr>
      </w:pPr>
    </w:p>
    <w:p>
      <w:pPr>
        <w:widowControl/>
        <w:spacing w:after="156" w:afterLines="50" w:line="600" w:lineRule="exact"/>
        <w:jc w:val="left"/>
        <w:rPr>
          <w:rFonts w:eastAsia="黑体"/>
          <w:sz w:val="32"/>
          <w:szCs w:val="32"/>
        </w:rPr>
      </w:pPr>
    </w:p>
    <w:p>
      <w:pPr>
        <w:widowControl/>
        <w:spacing w:after="156" w:afterLines="50" w:line="600" w:lineRule="exact"/>
        <w:jc w:val="left"/>
        <w:rPr>
          <w:rFonts w:eastAsia="黑体"/>
          <w:sz w:val="32"/>
          <w:szCs w:val="32"/>
        </w:rPr>
      </w:pPr>
    </w:p>
    <w:p>
      <w:pPr>
        <w:widowControl/>
        <w:spacing w:after="156" w:afterLines="50" w:line="600" w:lineRule="exact"/>
        <w:jc w:val="left"/>
        <w:rPr>
          <w:rFonts w:eastAsia="黑体"/>
          <w:sz w:val="32"/>
          <w:szCs w:val="32"/>
        </w:rPr>
      </w:pPr>
      <w:r>
        <w:rPr>
          <w:rFonts w:hint="eastAsia" w:eastAsia="黑体"/>
          <w:sz w:val="32"/>
          <w:szCs w:val="32"/>
        </w:rPr>
        <w:t>附件1</w:t>
      </w:r>
    </w:p>
    <w:p>
      <w:pPr>
        <w:spacing w:after="156" w:afterLines="50" w:line="600" w:lineRule="exact"/>
        <w:jc w:val="center"/>
        <w:rPr>
          <w:rFonts w:eastAsia="仿宋_GB2312"/>
          <w:kern w:val="0"/>
          <w:sz w:val="24"/>
        </w:rPr>
      </w:pPr>
      <w:r>
        <w:rPr>
          <w:rFonts w:eastAsia="方正小标宋_GBK"/>
          <w:kern w:val="0"/>
          <w:sz w:val="36"/>
          <w:szCs w:val="36"/>
        </w:rPr>
        <w:t>202</w:t>
      </w:r>
      <w:r>
        <w:rPr>
          <w:rFonts w:hint="eastAsia" w:eastAsia="方正小标宋_GBK"/>
          <w:kern w:val="0"/>
          <w:sz w:val="36"/>
          <w:szCs w:val="36"/>
        </w:rPr>
        <w:t>1年度单位整体支出绩效评价基础数据表</w:t>
      </w:r>
    </w:p>
    <w:tbl>
      <w:tblPr>
        <w:tblStyle w:val="5"/>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397" w:hRule="atLeast"/>
          <w:tblHeader/>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eastAsia="仿宋_GB2312"/>
                <w:b/>
                <w:bCs/>
                <w:kern w:val="0"/>
                <w:szCs w:val="21"/>
              </w:rPr>
              <w:t>2020</w:t>
            </w:r>
            <w:r>
              <w:rPr>
                <w:rFonts w:hint="eastAsia" w:eastAsia="仿宋_GB2312"/>
                <w:b/>
                <w:bCs/>
                <w:kern w:val="0"/>
                <w:szCs w:val="21"/>
              </w:rPr>
              <w:t>年实际在职人数</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控制率</w:t>
            </w:r>
          </w:p>
        </w:tc>
      </w:tr>
      <w:tr>
        <w:tblPrEx>
          <w:tblCellMar>
            <w:top w:w="0" w:type="dxa"/>
            <w:left w:w="108" w:type="dxa"/>
            <w:bottom w:w="0" w:type="dxa"/>
            <w:right w:w="108" w:type="dxa"/>
          </w:tblCellMar>
        </w:tblPrEx>
        <w:trPr>
          <w:trHeight w:val="397" w:hRule="atLeast"/>
          <w:tblHeader/>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102　</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54　</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53%　</w:t>
            </w:r>
          </w:p>
        </w:tc>
      </w:tr>
      <w:tr>
        <w:tblPrEx>
          <w:tblCellMar>
            <w:top w:w="0" w:type="dxa"/>
            <w:left w:w="108" w:type="dxa"/>
            <w:bottom w:w="0" w:type="dxa"/>
            <w:right w:w="108" w:type="dxa"/>
          </w:tblCellMar>
        </w:tblPrEx>
        <w:trPr>
          <w:trHeight w:val="397" w:hRule="atLeast"/>
          <w:tblHeader/>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经费控制情况（万元）</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20年决算数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202</w:t>
            </w:r>
            <w:r>
              <w:rPr>
                <w:rFonts w:hint="eastAsia" w:eastAsia="仿宋_GB2312"/>
                <w:b/>
                <w:bCs/>
                <w:kern w:val="0"/>
                <w:szCs w:val="21"/>
              </w:rPr>
              <w:t>1年预算数</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202</w:t>
            </w:r>
            <w:r>
              <w:rPr>
                <w:rFonts w:hint="eastAsia" w:eastAsia="仿宋_GB2312"/>
                <w:b/>
                <w:bCs/>
                <w:kern w:val="0"/>
                <w:szCs w:val="21"/>
              </w:rPr>
              <w:t>1年决算数</w:t>
            </w:r>
          </w:p>
        </w:tc>
      </w:tr>
      <w:tr>
        <w:tblPrEx>
          <w:tblCellMar>
            <w:top w:w="0" w:type="dxa"/>
            <w:left w:w="108" w:type="dxa"/>
            <w:bottom w:w="0" w:type="dxa"/>
            <w:right w:w="108" w:type="dxa"/>
          </w:tblCellMar>
        </w:tblPrEx>
        <w:trPr>
          <w:trHeight w:val="397" w:hRule="atLeast"/>
          <w:tblHeader/>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1.80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1.50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1.50　</w:t>
            </w:r>
          </w:p>
        </w:tc>
      </w:tr>
      <w:tr>
        <w:tblPrEx>
          <w:tblCellMar>
            <w:top w:w="0" w:type="dxa"/>
            <w:left w:w="108" w:type="dxa"/>
            <w:bottom w:w="0" w:type="dxa"/>
            <w:right w:w="108" w:type="dxa"/>
          </w:tblCellMar>
        </w:tblPrEx>
        <w:trPr>
          <w:trHeight w:val="397" w:hRule="atLeast"/>
          <w:tblHeader/>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0.90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0.90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0.90</w:t>
            </w:r>
          </w:p>
        </w:tc>
      </w:tr>
      <w:tr>
        <w:tblPrEx>
          <w:tblCellMar>
            <w:top w:w="0" w:type="dxa"/>
            <w:left w:w="108" w:type="dxa"/>
            <w:bottom w:w="0" w:type="dxa"/>
            <w:right w:w="108" w:type="dxa"/>
          </w:tblCellMar>
        </w:tblPrEx>
        <w:trPr>
          <w:trHeight w:val="397" w:hRule="atLeast"/>
          <w:tblHeader/>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97" w:hRule="atLeast"/>
          <w:tblHeader/>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0.90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0.90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0.90</w:t>
            </w:r>
          </w:p>
        </w:tc>
      </w:tr>
      <w:tr>
        <w:tblPrEx>
          <w:tblCellMar>
            <w:top w:w="0" w:type="dxa"/>
            <w:left w:w="108" w:type="dxa"/>
            <w:bottom w:w="0" w:type="dxa"/>
            <w:right w:w="108" w:type="dxa"/>
          </w:tblCellMar>
        </w:tblPrEx>
        <w:trPr>
          <w:trHeight w:val="397" w:hRule="atLeast"/>
          <w:tblHeader/>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　</w:t>
            </w:r>
          </w:p>
        </w:tc>
      </w:tr>
      <w:tr>
        <w:tblPrEx>
          <w:tblCellMar>
            <w:top w:w="0" w:type="dxa"/>
            <w:left w:w="108" w:type="dxa"/>
            <w:bottom w:w="0" w:type="dxa"/>
            <w:right w:w="108" w:type="dxa"/>
          </w:tblCellMar>
        </w:tblPrEx>
        <w:trPr>
          <w:trHeight w:val="397" w:hRule="atLeast"/>
          <w:tblHeader/>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3</w:t>
            </w:r>
            <w:r>
              <w:rPr>
                <w:rFonts w:hint="eastAsia" w:eastAsia="仿宋_GB2312"/>
                <w:kern w:val="0"/>
                <w:szCs w:val="21"/>
              </w:rPr>
              <w:t>、公务接待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0.90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0.60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0.60</w:t>
            </w:r>
          </w:p>
        </w:tc>
      </w:tr>
      <w:tr>
        <w:tblPrEx>
          <w:tblCellMar>
            <w:top w:w="0" w:type="dxa"/>
            <w:left w:w="108" w:type="dxa"/>
            <w:bottom w:w="0" w:type="dxa"/>
            <w:right w:w="108" w:type="dxa"/>
          </w:tblCellMar>
        </w:tblPrEx>
        <w:trPr>
          <w:trHeight w:val="397" w:hRule="atLeast"/>
          <w:tblHeader/>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72</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1.90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1.90　</w:t>
            </w:r>
          </w:p>
        </w:tc>
      </w:tr>
      <w:tr>
        <w:tblPrEx>
          <w:tblCellMar>
            <w:top w:w="0" w:type="dxa"/>
            <w:left w:w="108" w:type="dxa"/>
            <w:bottom w:w="0" w:type="dxa"/>
            <w:right w:w="108" w:type="dxa"/>
          </w:tblCellMar>
        </w:tblPrEx>
        <w:trPr>
          <w:trHeight w:val="397" w:hRule="atLeast"/>
          <w:tblHeader/>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、业务工作经费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　</w:t>
            </w:r>
          </w:p>
        </w:tc>
      </w:tr>
      <w:tr>
        <w:tblPrEx>
          <w:tblCellMar>
            <w:top w:w="0" w:type="dxa"/>
            <w:left w:w="108" w:type="dxa"/>
            <w:bottom w:w="0" w:type="dxa"/>
            <w:right w:w="108" w:type="dxa"/>
          </w:tblCellMar>
        </w:tblPrEx>
        <w:trPr>
          <w:trHeight w:val="397" w:hRule="atLeast"/>
          <w:tblHeader/>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、运行维护经费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　</w:t>
            </w:r>
          </w:p>
        </w:tc>
      </w:tr>
      <w:tr>
        <w:tblPrEx>
          <w:tblCellMar>
            <w:top w:w="0" w:type="dxa"/>
            <w:left w:w="108" w:type="dxa"/>
            <w:bottom w:w="0" w:type="dxa"/>
            <w:right w:w="108" w:type="dxa"/>
          </w:tblCellMar>
        </w:tblPrEx>
        <w:trPr>
          <w:trHeight w:val="397" w:hRule="atLeast"/>
          <w:tblHeader/>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rPr>
                <w:rFonts w:eastAsia="仿宋_GB2312"/>
                <w:kern w:val="0"/>
                <w:szCs w:val="21"/>
              </w:rPr>
            </w:pPr>
            <w:r>
              <w:rPr>
                <w:rFonts w:hint="eastAsia" w:eastAsia="仿宋_GB2312"/>
                <w:kern w:val="0"/>
                <w:szCs w:val="21"/>
              </w:rPr>
              <w:t>3、地勘单位改革发展基金</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72</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1.90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1.90</w:t>
            </w:r>
          </w:p>
        </w:tc>
      </w:tr>
      <w:tr>
        <w:tblPrEx>
          <w:tblCellMar>
            <w:top w:w="0" w:type="dxa"/>
            <w:left w:w="108" w:type="dxa"/>
            <w:bottom w:w="0" w:type="dxa"/>
            <w:right w:w="108" w:type="dxa"/>
          </w:tblCellMar>
        </w:tblPrEx>
        <w:trPr>
          <w:trHeight w:val="397" w:hRule="atLeast"/>
          <w:tblHeader/>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4、省级专项资金（一个专项一行）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97" w:hRule="atLeast"/>
          <w:tblHeader/>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397" w:hRule="atLeast"/>
          <w:tblHeader/>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132.34</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146.79</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113.10</w:t>
            </w:r>
          </w:p>
        </w:tc>
      </w:tr>
      <w:tr>
        <w:tblPrEx>
          <w:tblCellMar>
            <w:top w:w="0" w:type="dxa"/>
            <w:left w:w="108" w:type="dxa"/>
            <w:bottom w:w="0" w:type="dxa"/>
            <w:right w:w="108" w:type="dxa"/>
          </w:tblCellMar>
        </w:tblPrEx>
        <w:trPr>
          <w:trHeight w:val="397" w:hRule="atLeast"/>
          <w:tblHeader/>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ind w:firstLine="735" w:firstLineChars="350"/>
              <w:rPr>
                <w:rFonts w:eastAsia="仿宋_GB2312"/>
                <w:kern w:val="0"/>
                <w:szCs w:val="21"/>
              </w:rPr>
            </w:pPr>
            <w:r>
              <w:rPr>
                <w:rFonts w:hint="eastAsia" w:eastAsia="仿宋_GB2312"/>
                <w:kern w:val="0"/>
                <w:szCs w:val="21"/>
              </w:rPr>
              <w:t>2.50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4.15</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4.15</w:t>
            </w:r>
          </w:p>
        </w:tc>
      </w:tr>
      <w:tr>
        <w:tblPrEx>
          <w:tblCellMar>
            <w:top w:w="0" w:type="dxa"/>
            <w:left w:w="108" w:type="dxa"/>
            <w:bottom w:w="0" w:type="dxa"/>
            <w:right w:w="108" w:type="dxa"/>
          </w:tblCellMar>
        </w:tblPrEx>
        <w:trPr>
          <w:trHeight w:val="397" w:hRule="atLeast"/>
          <w:tblHeader/>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5.80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1.75</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1.75</w:t>
            </w:r>
          </w:p>
        </w:tc>
      </w:tr>
      <w:tr>
        <w:tblPrEx>
          <w:tblCellMar>
            <w:top w:w="0" w:type="dxa"/>
            <w:left w:w="108" w:type="dxa"/>
            <w:bottom w:w="0" w:type="dxa"/>
            <w:right w:w="108" w:type="dxa"/>
          </w:tblCellMar>
        </w:tblPrEx>
        <w:trPr>
          <w:trHeight w:val="397" w:hRule="atLeast"/>
          <w:tblHeader/>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会议费、培训费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1.00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1.99</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1.99</w:t>
            </w:r>
          </w:p>
        </w:tc>
      </w:tr>
      <w:tr>
        <w:tblPrEx>
          <w:tblCellMar>
            <w:top w:w="0" w:type="dxa"/>
            <w:left w:w="108" w:type="dxa"/>
            <w:bottom w:w="0" w:type="dxa"/>
            <w:right w:w="108" w:type="dxa"/>
          </w:tblCellMar>
        </w:tblPrEx>
        <w:trPr>
          <w:trHeight w:val="397" w:hRule="atLeast"/>
          <w:tblHeader/>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0</w:t>
            </w:r>
          </w:p>
        </w:tc>
      </w:tr>
      <w:tr>
        <w:tblPrEx>
          <w:tblCellMar>
            <w:top w:w="0" w:type="dxa"/>
            <w:left w:w="108" w:type="dxa"/>
            <w:bottom w:w="0" w:type="dxa"/>
            <w:right w:w="108" w:type="dxa"/>
          </w:tblCellMar>
        </w:tblPrEx>
        <w:trPr>
          <w:trHeight w:val="397" w:hRule="atLeast"/>
          <w:tblHeader/>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部门基本支出预算调整</w:t>
            </w:r>
            <w:r>
              <w:rPr>
                <w:rFonts w:eastAsia="仿宋_GB2312"/>
                <w:kern w:val="0"/>
                <w:szCs w:val="21"/>
              </w:rPr>
              <w:t xml:space="preserve"> </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xml:space="preserve">  0  </w:t>
            </w:r>
          </w:p>
        </w:tc>
      </w:tr>
      <w:tr>
        <w:tblPrEx>
          <w:tblCellMar>
            <w:top w:w="0" w:type="dxa"/>
            <w:left w:w="108" w:type="dxa"/>
            <w:bottom w:w="0" w:type="dxa"/>
            <w:right w:w="108" w:type="dxa"/>
          </w:tblCellMar>
        </w:tblPrEx>
        <w:trPr>
          <w:trHeight w:val="837" w:hRule="atLeast"/>
          <w:tblHeader/>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楼堂馆所控制情况</w:t>
            </w:r>
          </w:p>
          <w:p>
            <w:pPr>
              <w:widowControl/>
              <w:jc w:val="center"/>
              <w:rPr>
                <w:rFonts w:eastAsia="仿宋_GB2312"/>
                <w:kern w:val="0"/>
                <w:szCs w:val="21"/>
              </w:rPr>
            </w:pPr>
            <w:r>
              <w:rPr>
                <w:rFonts w:hint="eastAsia" w:eastAsia="仿宋_GB2312"/>
                <w:kern w:val="0"/>
                <w:szCs w:val="21"/>
              </w:rPr>
              <w:t>（</w:t>
            </w:r>
            <w:r>
              <w:rPr>
                <w:rFonts w:eastAsia="仿宋_GB2312"/>
                <w:kern w:val="0"/>
                <w:szCs w:val="21"/>
              </w:rPr>
              <w:t>202</w:t>
            </w:r>
            <w:r>
              <w:rPr>
                <w:rFonts w:hint="eastAsia" w:eastAsia="仿宋_GB2312"/>
                <w:kern w:val="0"/>
                <w:szCs w:val="21"/>
              </w:rPr>
              <w:t>1年完工项目）</w:t>
            </w:r>
          </w:p>
        </w:tc>
        <w:tc>
          <w:tcPr>
            <w:tcW w:w="118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批复规模</w:t>
            </w:r>
          </w:p>
          <w:p>
            <w:pPr>
              <w:widowControl/>
              <w:spacing w:line="240" w:lineRule="exact"/>
              <w:jc w:val="center"/>
              <w:rPr>
                <w:rFonts w:eastAsia="仿宋_GB2312"/>
                <w:bCs/>
                <w:kern w:val="0"/>
                <w:szCs w:val="21"/>
              </w:rPr>
            </w:pPr>
            <w:r>
              <w:rPr>
                <w:rFonts w:hint="eastAsia" w:eastAsia="仿宋_GB2312"/>
                <w:bCs/>
                <w:kern w:val="0"/>
                <w:szCs w:val="21"/>
              </w:rPr>
              <w:t>（</w:t>
            </w:r>
            <w:r>
              <w:rPr>
                <w:rFonts w:hint="eastAsia"/>
                <w:bCs/>
                <w:kern w:val="0"/>
                <w:szCs w:val="21"/>
              </w:rPr>
              <w:t>㎡</w:t>
            </w:r>
            <w:r>
              <w:rPr>
                <w:rFonts w:hint="eastAsia" w:eastAsia="仿宋_GB2312"/>
                <w:bCs/>
                <w:kern w:val="0"/>
                <w:szCs w:val="21"/>
              </w:rPr>
              <w:t>）</w:t>
            </w:r>
          </w:p>
        </w:tc>
        <w:tc>
          <w:tcPr>
            <w:tcW w:w="84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实际规模（</w:t>
            </w:r>
            <w:r>
              <w:rPr>
                <w:rFonts w:hint="eastAsia"/>
                <w:bCs/>
                <w:kern w:val="0"/>
                <w:szCs w:val="21"/>
              </w:rPr>
              <w:t>㎡</w:t>
            </w:r>
            <w:r>
              <w:rPr>
                <w:rFonts w:hint="eastAsia" w:eastAsia="仿宋_GB2312"/>
                <w:bCs/>
                <w:kern w:val="0"/>
                <w:szCs w:val="21"/>
              </w:rPr>
              <w:t>）</w:t>
            </w:r>
          </w:p>
        </w:tc>
        <w:tc>
          <w:tcPr>
            <w:tcW w:w="112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规模控制率</w:t>
            </w:r>
          </w:p>
        </w:tc>
        <w:tc>
          <w:tcPr>
            <w:tcW w:w="1111"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预算投资（万元）</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实际投资（万元）</w:t>
            </w:r>
          </w:p>
        </w:tc>
        <w:tc>
          <w:tcPr>
            <w:tcW w:w="863"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投资概算控制率</w:t>
            </w:r>
          </w:p>
        </w:tc>
      </w:tr>
      <w:tr>
        <w:tblPrEx>
          <w:tblCellMar>
            <w:top w:w="0" w:type="dxa"/>
            <w:left w:w="108" w:type="dxa"/>
            <w:bottom w:w="0" w:type="dxa"/>
            <w:right w:w="108" w:type="dxa"/>
          </w:tblCellMar>
        </w:tblPrEx>
        <w:trPr>
          <w:trHeight w:val="454" w:hRule="atLeast"/>
          <w:tblHeader/>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　0</w:t>
            </w:r>
          </w:p>
        </w:tc>
        <w:tc>
          <w:tcPr>
            <w:tcW w:w="84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0</w:t>
            </w:r>
          </w:p>
        </w:tc>
        <w:tc>
          <w:tcPr>
            <w:tcW w:w="112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0</w:t>
            </w:r>
          </w:p>
        </w:tc>
        <w:tc>
          <w:tcPr>
            <w:tcW w:w="1111"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0</w:t>
            </w:r>
          </w:p>
        </w:tc>
        <w:tc>
          <w:tcPr>
            <w:tcW w:w="96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0</w:t>
            </w:r>
          </w:p>
        </w:tc>
        <w:tc>
          <w:tcPr>
            <w:tcW w:w="863"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0</w:t>
            </w:r>
          </w:p>
        </w:tc>
      </w:tr>
      <w:tr>
        <w:tblPrEx>
          <w:tblCellMar>
            <w:top w:w="0" w:type="dxa"/>
            <w:left w:w="108" w:type="dxa"/>
            <w:bottom w:w="0" w:type="dxa"/>
            <w:right w:w="108" w:type="dxa"/>
          </w:tblCellMar>
        </w:tblPrEx>
        <w:trPr>
          <w:trHeight w:val="756" w:hRule="atLeast"/>
          <w:tblHeader/>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根据湖南省地质院资产财务部要求，严格控制预算项目支出，</w:t>
            </w:r>
          </w:p>
          <w:p>
            <w:pPr>
              <w:widowControl/>
              <w:rPr>
                <w:rFonts w:eastAsia="仿宋_GB2312"/>
                <w:kern w:val="0"/>
                <w:szCs w:val="21"/>
              </w:rPr>
            </w:pPr>
            <w:r>
              <w:rPr>
                <w:rFonts w:hint="eastAsia" w:eastAsia="仿宋_GB2312"/>
                <w:kern w:val="0"/>
                <w:szCs w:val="21"/>
              </w:rPr>
              <w:t>“三公经费”预算数比2020年有所减少。　</w:t>
            </w:r>
          </w:p>
        </w:tc>
      </w:tr>
    </w:tbl>
    <w:p>
      <w:pPr>
        <w:widowControl/>
        <w:jc w:val="left"/>
        <w:rPr>
          <w:rFonts w:eastAsia="仿宋_GB2312"/>
          <w:kern w:val="0"/>
          <w:sz w:val="22"/>
        </w:rPr>
      </w:pPr>
      <w:r>
        <w:rPr>
          <w:rFonts w:hint="eastAsia" w:eastAsia="仿宋_GB2312"/>
          <w:kern w:val="0"/>
          <w:sz w:val="22"/>
        </w:rPr>
        <w:t>说明：</w:t>
      </w:r>
      <w:r>
        <w:rPr>
          <w:rFonts w:eastAsia="仿宋_GB2312"/>
          <w:kern w:val="0"/>
          <w:sz w:val="22"/>
        </w:rPr>
        <w:t>“</w:t>
      </w:r>
      <w:r>
        <w:rPr>
          <w:rFonts w:hint="eastAsia" w:eastAsia="仿宋_GB2312"/>
          <w:kern w:val="0"/>
          <w:sz w:val="22"/>
        </w:rPr>
        <w:t>项目支出</w:t>
      </w:r>
      <w:r>
        <w:rPr>
          <w:rFonts w:eastAsia="仿宋_GB2312"/>
          <w:kern w:val="0"/>
          <w:sz w:val="22"/>
        </w:rPr>
        <w:t>”</w:t>
      </w:r>
      <w:r>
        <w:rPr>
          <w:rFonts w:hint="eastAsia" w:eastAsia="仿宋_GB2312"/>
          <w:kern w:val="0"/>
          <w:sz w:val="22"/>
        </w:rPr>
        <w:t>需要填报基本支出以外的所有项目支出情况，</w:t>
      </w:r>
      <w:r>
        <w:rPr>
          <w:rFonts w:eastAsia="仿宋_GB2312"/>
          <w:kern w:val="0"/>
          <w:sz w:val="22"/>
        </w:rPr>
        <w:t>“</w:t>
      </w:r>
      <w:r>
        <w:rPr>
          <w:rFonts w:hint="eastAsia" w:eastAsia="仿宋_GB2312"/>
          <w:kern w:val="0"/>
          <w:sz w:val="22"/>
        </w:rPr>
        <w:t>公用经费</w:t>
      </w:r>
      <w:r>
        <w:rPr>
          <w:rFonts w:eastAsia="仿宋_GB2312"/>
          <w:kern w:val="0"/>
          <w:sz w:val="22"/>
        </w:rPr>
        <w:t>”</w:t>
      </w:r>
      <w:r>
        <w:rPr>
          <w:rFonts w:hint="eastAsia" w:eastAsia="仿宋_GB2312"/>
          <w:kern w:val="0"/>
          <w:sz w:val="22"/>
        </w:rPr>
        <w:t>填报基本支出中的一般商品和服务支出。</w:t>
      </w:r>
    </w:p>
    <w:p>
      <w:pPr>
        <w:widowControl/>
        <w:spacing w:after="156" w:afterLines="50" w:line="400" w:lineRule="exact"/>
        <w:jc w:val="left"/>
        <w:rPr>
          <w:rFonts w:eastAsia="黑体"/>
          <w:sz w:val="32"/>
          <w:szCs w:val="32"/>
        </w:rPr>
      </w:pPr>
      <w:r>
        <w:rPr>
          <w:rFonts w:hint="eastAsia" w:eastAsia="仿宋_GB2312"/>
          <w:kern w:val="0"/>
          <w:sz w:val="22"/>
        </w:rPr>
        <w:t>填表人：唐林辉</w:t>
      </w:r>
      <w:r>
        <w:rPr>
          <w:rFonts w:eastAsia="仿宋_GB2312"/>
          <w:kern w:val="0"/>
          <w:sz w:val="22"/>
        </w:rPr>
        <w:t xml:space="preserve">   </w:t>
      </w:r>
      <w:r>
        <w:rPr>
          <w:rFonts w:hint="eastAsia" w:eastAsia="仿宋_GB2312"/>
          <w:kern w:val="0"/>
          <w:sz w:val="22"/>
        </w:rPr>
        <w:t>填报日期：2022年4月24日</w:t>
      </w:r>
      <w:r>
        <w:rPr>
          <w:rFonts w:eastAsia="仿宋_GB2312"/>
          <w:kern w:val="0"/>
          <w:sz w:val="22"/>
        </w:rPr>
        <w:t xml:space="preserve">      </w:t>
      </w:r>
      <w:r>
        <w:rPr>
          <w:rFonts w:hint="eastAsia" w:eastAsia="仿宋_GB2312"/>
          <w:kern w:val="0"/>
          <w:sz w:val="22"/>
        </w:rPr>
        <w:t>联系电话：13974812946</w:t>
      </w:r>
      <w:r>
        <w:rPr>
          <w:rFonts w:eastAsia="仿宋_GB2312"/>
          <w:kern w:val="0"/>
          <w:sz w:val="22"/>
        </w:rPr>
        <w:t xml:space="preserve">   </w:t>
      </w:r>
      <w:r>
        <w:rPr>
          <w:rFonts w:hint="eastAsia" w:eastAsia="仿宋_GB2312"/>
          <w:kern w:val="0"/>
          <w:sz w:val="22"/>
        </w:rPr>
        <w:t xml:space="preserve">   单位负责人签字：</w:t>
      </w:r>
      <w:r>
        <w:rPr>
          <w:rFonts w:eastAsia="仿宋_GB2312"/>
          <w:kern w:val="0"/>
          <w:sz w:val="22"/>
        </w:rPr>
        <w:br w:type="page"/>
      </w:r>
      <w:r>
        <w:rPr>
          <w:rFonts w:hint="eastAsia" w:eastAsia="黑体"/>
          <w:sz w:val="32"/>
          <w:szCs w:val="32"/>
        </w:rPr>
        <w:t>附件2</w:t>
      </w:r>
    </w:p>
    <w:p>
      <w:pPr>
        <w:widowControl/>
        <w:spacing w:after="156" w:afterLines="50" w:line="400" w:lineRule="exact"/>
        <w:jc w:val="center"/>
        <w:rPr>
          <w:rFonts w:eastAsia="方正小标宋_GBK"/>
          <w:kern w:val="0"/>
          <w:sz w:val="36"/>
          <w:szCs w:val="36"/>
        </w:rPr>
      </w:pPr>
      <w:r>
        <w:rPr>
          <w:rFonts w:eastAsia="方正小标宋_GBK"/>
          <w:kern w:val="0"/>
          <w:sz w:val="36"/>
          <w:szCs w:val="36"/>
        </w:rPr>
        <w:t>202</w:t>
      </w:r>
      <w:r>
        <w:rPr>
          <w:rFonts w:hint="eastAsia" w:eastAsia="方正小标宋_GBK"/>
          <w:kern w:val="0"/>
          <w:sz w:val="36"/>
          <w:szCs w:val="36"/>
        </w:rPr>
        <w:t>1年度单位整体支出绩效自评表</w:t>
      </w:r>
    </w:p>
    <w:tbl>
      <w:tblPr>
        <w:tblStyle w:val="5"/>
        <w:tblW w:w="9993" w:type="dxa"/>
        <w:jc w:val="center"/>
        <w:tblLayout w:type="autofit"/>
        <w:tblCellMar>
          <w:top w:w="0" w:type="dxa"/>
          <w:left w:w="108" w:type="dxa"/>
          <w:bottom w:w="0" w:type="dxa"/>
          <w:right w:w="108" w:type="dxa"/>
        </w:tblCellMar>
      </w:tblPr>
      <w:tblGrid>
        <w:gridCol w:w="1080"/>
        <w:gridCol w:w="1080"/>
        <w:gridCol w:w="953"/>
        <w:gridCol w:w="1256"/>
        <w:gridCol w:w="95"/>
        <w:gridCol w:w="1200"/>
        <w:gridCol w:w="1276"/>
        <w:gridCol w:w="709"/>
        <w:gridCol w:w="992"/>
        <w:gridCol w:w="1352"/>
      </w:tblGrid>
      <w:tr>
        <w:tblPrEx>
          <w:tblCellMar>
            <w:top w:w="0" w:type="dxa"/>
            <w:left w:w="108" w:type="dxa"/>
            <w:bottom w:w="0" w:type="dxa"/>
            <w:right w:w="108" w:type="dxa"/>
          </w:tblCellMar>
        </w:tblPrEx>
        <w:trPr>
          <w:trHeight w:val="857"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省级预算部门名称</w:t>
            </w:r>
          </w:p>
        </w:tc>
        <w:tc>
          <w:tcPr>
            <w:tcW w:w="8913"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湖南省有色地质医院　</w:t>
            </w:r>
          </w:p>
        </w:tc>
      </w:tr>
      <w:tr>
        <w:tblPrEx>
          <w:tblCellMar>
            <w:top w:w="0" w:type="dxa"/>
            <w:left w:w="108" w:type="dxa"/>
            <w:bottom w:w="0" w:type="dxa"/>
            <w:right w:w="108" w:type="dxa"/>
          </w:tblCellMar>
        </w:tblPrEx>
        <w:trPr>
          <w:trHeight w:val="603" w:hRule="atLeast"/>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年度预</w:t>
            </w:r>
          </w:p>
          <w:p>
            <w:pPr>
              <w:widowControl/>
              <w:spacing w:line="240" w:lineRule="exact"/>
              <w:jc w:val="center"/>
              <w:rPr>
                <w:rFonts w:eastAsia="仿宋_GB2312"/>
                <w:kern w:val="0"/>
                <w:szCs w:val="21"/>
              </w:rPr>
            </w:pPr>
            <w:r>
              <w:rPr>
                <w:rFonts w:hint="eastAsia" w:eastAsia="仿宋_GB2312"/>
                <w:kern w:val="0"/>
                <w:szCs w:val="21"/>
              </w:rPr>
              <w:t>算申请</w:t>
            </w:r>
          </w:p>
          <w:p>
            <w:pPr>
              <w:widowControl/>
              <w:spacing w:line="240" w:lineRule="exact"/>
              <w:jc w:val="center"/>
              <w:rPr>
                <w:rFonts w:eastAsia="仿宋_GB2312"/>
                <w:kern w:val="0"/>
                <w:szCs w:val="21"/>
              </w:rPr>
            </w:pPr>
            <w:r>
              <w:rPr>
                <w:rFonts w:hint="eastAsia" w:eastAsia="仿宋_GB2312"/>
                <w:kern w:val="0"/>
                <w:szCs w:val="21"/>
              </w:rPr>
              <w:t>（万元）</w:t>
            </w:r>
          </w:p>
        </w:tc>
        <w:tc>
          <w:tcPr>
            <w:tcW w:w="2033" w:type="dxa"/>
            <w:gridSpan w:val="2"/>
            <w:tcBorders>
              <w:top w:val="nil"/>
              <w:left w:val="nil"/>
              <w:bottom w:val="single" w:color="auto" w:sz="4" w:space="0"/>
              <w:right w:val="single" w:color="auto" w:sz="4" w:space="0"/>
            </w:tcBorders>
            <w:vAlign w:val="center"/>
          </w:tcPr>
          <w:p>
            <w:pPr>
              <w:spacing w:line="240" w:lineRule="exact"/>
              <w:jc w:val="center"/>
              <w:rPr>
                <w:rFonts w:eastAsia="仿宋_GB2312"/>
                <w:szCs w:val="21"/>
              </w:rPr>
            </w:pPr>
          </w:p>
        </w:tc>
        <w:tc>
          <w:tcPr>
            <w:tcW w:w="1256"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年初</w:t>
            </w:r>
          </w:p>
          <w:p>
            <w:pPr>
              <w:spacing w:line="240" w:lineRule="exact"/>
              <w:jc w:val="center"/>
              <w:rPr>
                <w:rFonts w:eastAsia="仿宋_GB2312"/>
                <w:szCs w:val="21"/>
              </w:rPr>
            </w:pPr>
            <w:r>
              <w:rPr>
                <w:rFonts w:hint="eastAsia" w:eastAsia="仿宋_GB2312"/>
                <w:szCs w:val="21"/>
              </w:rPr>
              <w:t>预算数</w:t>
            </w:r>
          </w:p>
        </w:tc>
        <w:tc>
          <w:tcPr>
            <w:tcW w:w="1295" w:type="dxa"/>
            <w:gridSpan w:val="2"/>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全年预算数</w:t>
            </w:r>
          </w:p>
        </w:tc>
        <w:tc>
          <w:tcPr>
            <w:tcW w:w="1276"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全年执行数</w:t>
            </w:r>
          </w:p>
        </w:tc>
        <w:tc>
          <w:tcPr>
            <w:tcW w:w="709"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分值</w:t>
            </w:r>
          </w:p>
        </w:tc>
        <w:tc>
          <w:tcPr>
            <w:tcW w:w="992"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执行率</w:t>
            </w:r>
          </w:p>
        </w:tc>
        <w:tc>
          <w:tcPr>
            <w:tcW w:w="1352"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413" w:hRule="atLeast"/>
          <w:jc w:val="center"/>
        </w:trPr>
        <w:tc>
          <w:tcPr>
            <w:tcW w:w="1080" w:type="dxa"/>
            <w:vMerge w:val="continue"/>
            <w:tcBorders>
              <w:top w:val="nil"/>
              <w:left w:val="single" w:color="auto" w:sz="4" w:space="0"/>
              <w:right w:val="single" w:color="auto" w:sz="4" w:space="0"/>
            </w:tcBorders>
            <w:vAlign w:val="center"/>
          </w:tcPr>
          <w:p>
            <w:pPr>
              <w:widowControl/>
              <w:spacing w:line="240" w:lineRule="exact"/>
              <w:jc w:val="center"/>
              <w:rPr>
                <w:rFonts w:eastAsia="仿宋_GB2312"/>
                <w:kern w:val="0"/>
                <w:szCs w:val="21"/>
              </w:rPr>
            </w:pPr>
          </w:p>
        </w:tc>
        <w:tc>
          <w:tcPr>
            <w:tcW w:w="2033" w:type="dxa"/>
            <w:gridSpan w:val="2"/>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kern w:val="0"/>
                <w:szCs w:val="21"/>
              </w:rPr>
              <w:t>年度资金总额</w:t>
            </w:r>
          </w:p>
        </w:tc>
        <w:tc>
          <w:tcPr>
            <w:tcW w:w="1256"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979.55</w:t>
            </w:r>
          </w:p>
        </w:tc>
        <w:tc>
          <w:tcPr>
            <w:tcW w:w="1295" w:type="dxa"/>
            <w:gridSpan w:val="2"/>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1001.78</w:t>
            </w:r>
          </w:p>
        </w:tc>
        <w:tc>
          <w:tcPr>
            <w:tcW w:w="1276"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1001.78</w:t>
            </w:r>
          </w:p>
        </w:tc>
        <w:tc>
          <w:tcPr>
            <w:tcW w:w="709"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eastAsia="仿宋_GB2312"/>
                <w:szCs w:val="21"/>
              </w:rPr>
              <w:t>10</w:t>
            </w:r>
          </w:p>
        </w:tc>
        <w:tc>
          <w:tcPr>
            <w:tcW w:w="992"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100%</w:t>
            </w:r>
          </w:p>
        </w:tc>
        <w:tc>
          <w:tcPr>
            <w:tcW w:w="1352"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10</w:t>
            </w:r>
          </w:p>
        </w:tc>
      </w:tr>
      <w:tr>
        <w:tblPrEx>
          <w:tblCellMar>
            <w:top w:w="0" w:type="dxa"/>
            <w:left w:w="108" w:type="dxa"/>
            <w:bottom w:w="0" w:type="dxa"/>
            <w:right w:w="108" w:type="dxa"/>
          </w:tblCellMar>
        </w:tblPrEx>
        <w:trPr>
          <w:trHeight w:val="563" w:hRule="atLeast"/>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kern w:val="0"/>
                <w:szCs w:val="21"/>
              </w:rPr>
            </w:pPr>
          </w:p>
        </w:tc>
        <w:tc>
          <w:tcPr>
            <w:tcW w:w="4584"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按收入性质分：1001.78</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按支出性质分：1001.13</w:t>
            </w:r>
          </w:p>
        </w:tc>
      </w:tr>
      <w:tr>
        <w:tblPrEx>
          <w:tblCellMar>
            <w:top w:w="0" w:type="dxa"/>
            <w:left w:w="108" w:type="dxa"/>
            <w:bottom w:w="0" w:type="dxa"/>
            <w:right w:w="108" w:type="dxa"/>
          </w:tblCellMar>
        </w:tblPrEx>
        <w:trPr>
          <w:trHeight w:val="550" w:hRule="atLeast"/>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kern w:val="0"/>
                <w:szCs w:val="21"/>
              </w:rPr>
            </w:pPr>
          </w:p>
        </w:tc>
        <w:tc>
          <w:tcPr>
            <w:tcW w:w="4584"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eastAsia="仿宋_GB2312"/>
                <w:kern w:val="0"/>
                <w:szCs w:val="21"/>
              </w:rPr>
              <w:t xml:space="preserve">  </w:t>
            </w:r>
            <w:r>
              <w:rPr>
                <w:rFonts w:hint="eastAsia" w:eastAsia="仿宋_GB2312"/>
                <w:kern w:val="0"/>
                <w:szCs w:val="21"/>
              </w:rPr>
              <w:t>其中：</w:t>
            </w:r>
            <w:r>
              <w:rPr>
                <w:rFonts w:eastAsia="仿宋_GB2312"/>
                <w:kern w:val="0"/>
                <w:szCs w:val="21"/>
              </w:rPr>
              <w:t xml:space="preserve">  </w:t>
            </w:r>
            <w:r>
              <w:rPr>
                <w:rFonts w:hint="eastAsia" w:eastAsia="仿宋_GB2312"/>
                <w:kern w:val="0"/>
                <w:szCs w:val="21"/>
              </w:rPr>
              <w:t>一般公共预算：761.30</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其中：基本支出：919.71</w:t>
            </w:r>
          </w:p>
        </w:tc>
      </w:tr>
      <w:tr>
        <w:tblPrEx>
          <w:tblCellMar>
            <w:top w:w="0" w:type="dxa"/>
            <w:left w:w="108" w:type="dxa"/>
            <w:bottom w:w="0" w:type="dxa"/>
            <w:right w:w="108" w:type="dxa"/>
          </w:tblCellMar>
        </w:tblPrEx>
        <w:trPr>
          <w:trHeight w:val="525" w:hRule="atLeast"/>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kern w:val="0"/>
                <w:szCs w:val="21"/>
              </w:rPr>
            </w:pPr>
          </w:p>
        </w:tc>
        <w:tc>
          <w:tcPr>
            <w:tcW w:w="4584"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政府性基金拨款：</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项目支出：1.90</w:t>
            </w:r>
          </w:p>
        </w:tc>
      </w:tr>
      <w:tr>
        <w:tblPrEx>
          <w:tblCellMar>
            <w:top w:w="0" w:type="dxa"/>
            <w:left w:w="108" w:type="dxa"/>
            <w:bottom w:w="0" w:type="dxa"/>
            <w:right w:w="108" w:type="dxa"/>
          </w:tblCellMar>
        </w:tblPrEx>
        <w:trPr>
          <w:trHeight w:val="487" w:hRule="atLeast"/>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kern w:val="0"/>
                <w:szCs w:val="21"/>
              </w:rPr>
            </w:pPr>
          </w:p>
        </w:tc>
        <w:tc>
          <w:tcPr>
            <w:tcW w:w="4584"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纳入专户管理的非税收入拨款：</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p>
        </w:tc>
      </w:tr>
      <w:tr>
        <w:tblPrEx>
          <w:tblCellMar>
            <w:top w:w="0" w:type="dxa"/>
            <w:left w:w="108" w:type="dxa"/>
            <w:bottom w:w="0" w:type="dxa"/>
            <w:right w:w="108" w:type="dxa"/>
          </w:tblCellMar>
        </w:tblPrEx>
        <w:trPr>
          <w:trHeight w:val="465" w:hRule="atLeast"/>
          <w:jc w:val="center"/>
        </w:trPr>
        <w:tc>
          <w:tcPr>
            <w:tcW w:w="1080"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eastAsia="仿宋_GB2312"/>
                <w:kern w:val="0"/>
                <w:szCs w:val="21"/>
              </w:rPr>
            </w:pPr>
          </w:p>
        </w:tc>
        <w:tc>
          <w:tcPr>
            <w:tcW w:w="4584"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其他资金：240.48</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p>
        </w:tc>
      </w:tr>
      <w:tr>
        <w:tblPrEx>
          <w:tblCellMar>
            <w:top w:w="0" w:type="dxa"/>
            <w:left w:w="108" w:type="dxa"/>
            <w:bottom w:w="0" w:type="dxa"/>
            <w:right w:w="108" w:type="dxa"/>
          </w:tblCellMar>
        </w:tblPrEx>
        <w:trPr>
          <w:trHeight w:val="515" w:hRule="atLeast"/>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年度总体目标</w:t>
            </w:r>
          </w:p>
        </w:tc>
        <w:tc>
          <w:tcPr>
            <w:tcW w:w="4584"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rFonts w:eastAsia="仿宋_GB2312"/>
                <w:kern w:val="0"/>
                <w:szCs w:val="21"/>
              </w:rPr>
            </w:pPr>
            <w:r>
              <w:rPr>
                <w:rFonts w:hint="eastAsia" w:eastAsia="仿宋_GB2312"/>
                <w:kern w:val="0"/>
                <w:szCs w:val="21"/>
              </w:rPr>
              <w:t>预期目标</w:t>
            </w:r>
          </w:p>
        </w:tc>
        <w:tc>
          <w:tcPr>
            <w:tcW w:w="4329"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677"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eastAsia="仿宋_GB2312"/>
                <w:kern w:val="0"/>
                <w:szCs w:val="21"/>
              </w:rPr>
            </w:pPr>
          </w:p>
        </w:tc>
        <w:tc>
          <w:tcPr>
            <w:tcW w:w="4584"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rFonts w:eastAsia="仿宋_GB2312"/>
                <w:kern w:val="0"/>
                <w:szCs w:val="21"/>
              </w:rPr>
            </w:pPr>
            <w:r>
              <w:rPr>
                <w:rFonts w:hint="eastAsia" w:eastAsia="仿宋_GB2312"/>
                <w:kern w:val="0"/>
                <w:szCs w:val="21"/>
              </w:rPr>
              <w:t>　979.55万元</w:t>
            </w:r>
          </w:p>
        </w:tc>
        <w:tc>
          <w:tcPr>
            <w:tcW w:w="4329"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1001.78万元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绩</w:t>
            </w:r>
          </w:p>
          <w:p>
            <w:pPr>
              <w:widowControl/>
              <w:spacing w:line="240" w:lineRule="exact"/>
              <w:jc w:val="center"/>
              <w:rPr>
                <w:rFonts w:eastAsia="仿宋_GB2312"/>
                <w:kern w:val="0"/>
                <w:szCs w:val="21"/>
              </w:rPr>
            </w:pPr>
            <w:r>
              <w:rPr>
                <w:rFonts w:hint="eastAsia" w:eastAsia="仿宋_GB2312"/>
                <w:kern w:val="0"/>
                <w:szCs w:val="21"/>
              </w:rPr>
              <w:t>效</w:t>
            </w:r>
          </w:p>
          <w:p>
            <w:pPr>
              <w:widowControl/>
              <w:spacing w:line="240" w:lineRule="exact"/>
              <w:jc w:val="center"/>
              <w:rPr>
                <w:rFonts w:eastAsia="仿宋_GB2312"/>
                <w:kern w:val="0"/>
                <w:szCs w:val="21"/>
              </w:rPr>
            </w:pPr>
            <w:r>
              <w:rPr>
                <w:rFonts w:hint="eastAsia" w:eastAsia="仿宋_GB2312"/>
                <w:kern w:val="0"/>
                <w:szCs w:val="21"/>
              </w:rPr>
              <w:t>指</w:t>
            </w:r>
          </w:p>
          <w:p>
            <w:pPr>
              <w:widowControl/>
              <w:spacing w:line="240" w:lineRule="exact"/>
              <w:jc w:val="center"/>
              <w:rPr>
                <w:rFonts w:eastAsia="仿宋_GB2312"/>
                <w:kern w:val="0"/>
                <w:szCs w:val="21"/>
              </w:rPr>
            </w:pPr>
            <w:r>
              <w:rPr>
                <w:rFonts w:hint="eastAsia" w:eastAsia="仿宋_GB2312"/>
                <w:kern w:val="0"/>
                <w:szCs w:val="21"/>
              </w:rPr>
              <w:t>标</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一级指标</w:t>
            </w:r>
          </w:p>
        </w:tc>
        <w:tc>
          <w:tcPr>
            <w:tcW w:w="953"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二级指标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三级指标</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年度</w:t>
            </w:r>
          </w:p>
          <w:p>
            <w:pPr>
              <w:widowControl/>
              <w:spacing w:line="240" w:lineRule="exact"/>
              <w:jc w:val="center"/>
              <w:rPr>
                <w:rFonts w:eastAsia="仿宋_GB2312"/>
                <w:kern w:val="0"/>
                <w:szCs w:val="21"/>
              </w:rPr>
            </w:pPr>
            <w:r>
              <w:rPr>
                <w:rFonts w:hint="eastAsia" w:eastAsia="仿宋_GB2312"/>
                <w:kern w:val="0"/>
                <w:szCs w:val="21"/>
              </w:rPr>
              <w:t>指标值</w:t>
            </w:r>
          </w:p>
        </w:tc>
        <w:tc>
          <w:tcPr>
            <w:tcW w:w="1276" w:type="dxa"/>
            <w:tcBorders>
              <w:top w:val="nil"/>
              <w:left w:val="nil"/>
              <w:bottom w:val="single" w:color="auto" w:sz="4" w:space="0"/>
              <w:right w:val="single" w:color="auto" w:sz="4" w:space="0"/>
            </w:tcBorders>
            <w:vAlign w:val="center"/>
          </w:tcPr>
          <w:p>
            <w:pPr>
              <w:widowControl/>
              <w:spacing w:line="240" w:lineRule="exact"/>
              <w:rPr>
                <w:rFonts w:eastAsia="仿宋_GB2312"/>
                <w:kern w:val="0"/>
                <w:szCs w:val="21"/>
              </w:rPr>
            </w:pPr>
            <w:r>
              <w:rPr>
                <w:rFonts w:hint="eastAsia" w:eastAsia="仿宋_GB2312"/>
                <w:kern w:val="0"/>
                <w:szCs w:val="21"/>
              </w:rPr>
              <w:t>实际完成值</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分值</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得分</w:t>
            </w:r>
          </w:p>
        </w:tc>
        <w:tc>
          <w:tcPr>
            <w:tcW w:w="1352"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偏差原因</w:t>
            </w:r>
          </w:p>
          <w:p>
            <w:pPr>
              <w:widowControl/>
              <w:spacing w:line="240" w:lineRule="exact"/>
              <w:jc w:val="center"/>
              <w:rPr>
                <w:rFonts w:eastAsia="仿宋_GB2312"/>
                <w:kern w:val="0"/>
                <w:szCs w:val="21"/>
              </w:rPr>
            </w:pPr>
            <w:r>
              <w:rPr>
                <w:rFonts w:hint="eastAsia" w:eastAsia="仿宋_GB2312"/>
                <w:kern w:val="0"/>
                <w:szCs w:val="21"/>
              </w:rPr>
              <w:t>分析及</w:t>
            </w:r>
          </w:p>
          <w:p>
            <w:pPr>
              <w:widowControl/>
              <w:spacing w:line="240" w:lineRule="exact"/>
              <w:jc w:val="center"/>
              <w:rPr>
                <w:rFonts w:eastAsia="仿宋_GB2312"/>
                <w:kern w:val="0"/>
                <w:szCs w:val="21"/>
              </w:rPr>
            </w:pPr>
            <w:r>
              <w:rPr>
                <w:rFonts w:hint="eastAsia" w:eastAsia="仿宋_GB2312"/>
                <w:kern w:val="0"/>
                <w:szCs w:val="21"/>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kern w:val="0"/>
                <w:szCs w:val="21"/>
              </w:rPr>
            </w:pPr>
          </w:p>
        </w:tc>
        <w:tc>
          <w:tcPr>
            <w:tcW w:w="1080" w:type="dxa"/>
            <w:vMerge w:val="restart"/>
            <w:tcBorders>
              <w:top w:val="nil"/>
              <w:left w:val="nil"/>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产出指标</w:t>
            </w:r>
          </w:p>
          <w:p>
            <w:pPr>
              <w:widowControl/>
              <w:spacing w:line="240" w:lineRule="exact"/>
              <w:jc w:val="center"/>
              <w:rPr>
                <w:rFonts w:eastAsia="仿宋_GB2312"/>
                <w:kern w:val="0"/>
                <w:szCs w:val="21"/>
              </w:rPr>
            </w:pPr>
          </w:p>
          <w:p>
            <w:pPr>
              <w:widowControl/>
              <w:spacing w:line="240" w:lineRule="exac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953" w:type="dxa"/>
            <w:vMerge w:val="restart"/>
            <w:tcBorders>
              <w:top w:val="nil"/>
              <w:left w:val="nil"/>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数量指标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指标</w:t>
            </w:r>
            <w:r>
              <w:rPr>
                <w:rFonts w:eastAsia="仿宋_GB2312"/>
                <w:kern w:val="0"/>
                <w:szCs w:val="21"/>
              </w:rPr>
              <w:t>1</w:t>
            </w:r>
            <w:r>
              <w:rPr>
                <w:rFonts w:hint="eastAsia" w:eastAsia="仿宋_GB2312"/>
                <w:kern w:val="0"/>
                <w:szCs w:val="21"/>
              </w:rPr>
              <w:t>：财政预算拨款</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758.20万元</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761.30万元</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5</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年内，增加3.10万元，主要是省地质院增加审计专项1.90万元，离休人员生活补贴1.20万元</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kern w:val="0"/>
                <w:szCs w:val="21"/>
              </w:rPr>
            </w:pPr>
          </w:p>
        </w:tc>
        <w:tc>
          <w:tcPr>
            <w:tcW w:w="1080" w:type="dxa"/>
            <w:vMerge w:val="continue"/>
            <w:tcBorders>
              <w:left w:val="nil"/>
              <w:right w:val="single" w:color="auto" w:sz="4" w:space="0"/>
            </w:tcBorders>
            <w:vAlign w:val="center"/>
          </w:tcPr>
          <w:p>
            <w:pPr>
              <w:spacing w:line="240" w:lineRule="exact"/>
              <w:jc w:val="left"/>
              <w:rPr>
                <w:rFonts w:eastAsia="仿宋_GB2312"/>
                <w:kern w:val="0"/>
                <w:szCs w:val="21"/>
              </w:rPr>
            </w:pPr>
          </w:p>
        </w:tc>
        <w:tc>
          <w:tcPr>
            <w:tcW w:w="953" w:type="dxa"/>
            <w:vMerge w:val="continue"/>
            <w:tcBorders>
              <w:left w:val="nil"/>
              <w:right w:val="single" w:color="auto" w:sz="4" w:space="0"/>
            </w:tcBorders>
            <w:vAlign w:val="center"/>
          </w:tcPr>
          <w:p>
            <w:pPr>
              <w:spacing w:line="240" w:lineRule="exact"/>
              <w:jc w:val="center"/>
              <w:rPr>
                <w:rFonts w:eastAsia="仿宋_GB2312"/>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指标</w:t>
            </w:r>
            <w:r>
              <w:rPr>
                <w:rFonts w:eastAsia="仿宋_GB2312"/>
                <w:kern w:val="0"/>
                <w:szCs w:val="21"/>
              </w:rPr>
              <w:t>2</w:t>
            </w:r>
            <w:r>
              <w:rPr>
                <w:rFonts w:hint="eastAsia" w:eastAsia="仿宋_GB2312"/>
                <w:kern w:val="0"/>
                <w:szCs w:val="21"/>
              </w:rPr>
              <w:t>：事业经营收入</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221.35万元</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240.48万元</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5</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事业经营收入增加19.13万元。</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kern w:val="0"/>
                <w:szCs w:val="21"/>
              </w:rPr>
            </w:pPr>
          </w:p>
        </w:tc>
        <w:tc>
          <w:tcPr>
            <w:tcW w:w="1080" w:type="dxa"/>
            <w:vMerge w:val="continue"/>
            <w:tcBorders>
              <w:left w:val="nil"/>
              <w:right w:val="single" w:color="auto" w:sz="4" w:space="0"/>
            </w:tcBorders>
            <w:vAlign w:val="center"/>
          </w:tcPr>
          <w:p>
            <w:pPr>
              <w:spacing w:line="240" w:lineRule="exact"/>
              <w:jc w:val="left"/>
              <w:rPr>
                <w:rFonts w:eastAsia="仿宋_GB2312"/>
                <w:kern w:val="0"/>
                <w:szCs w:val="21"/>
              </w:rPr>
            </w:pPr>
          </w:p>
        </w:tc>
        <w:tc>
          <w:tcPr>
            <w:tcW w:w="953" w:type="dxa"/>
            <w:vMerge w:val="continue"/>
            <w:tcBorders>
              <w:left w:val="nil"/>
              <w:bottom w:val="single" w:color="auto" w:sz="4" w:space="0"/>
              <w:right w:val="single" w:color="auto" w:sz="4" w:space="0"/>
            </w:tcBorders>
            <w:vAlign w:val="center"/>
          </w:tcPr>
          <w:p>
            <w:pPr>
              <w:widowControl/>
              <w:spacing w:line="240" w:lineRule="exact"/>
              <w:jc w:val="center"/>
              <w:rPr>
                <w:rFonts w:eastAsia="仿宋_GB2312"/>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eastAsia="仿宋_GB2312"/>
                <w:kern w:val="0"/>
                <w:szCs w:val="21"/>
              </w:rPr>
              <w:t>……</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kern w:val="0"/>
                <w:szCs w:val="21"/>
              </w:rPr>
            </w:pPr>
          </w:p>
        </w:tc>
        <w:tc>
          <w:tcPr>
            <w:tcW w:w="1080" w:type="dxa"/>
            <w:vMerge w:val="continue"/>
            <w:tcBorders>
              <w:left w:val="nil"/>
              <w:right w:val="single" w:color="auto" w:sz="4" w:space="0"/>
            </w:tcBorders>
            <w:vAlign w:val="center"/>
          </w:tcPr>
          <w:p>
            <w:pPr>
              <w:spacing w:line="240" w:lineRule="exact"/>
              <w:jc w:val="left"/>
              <w:rPr>
                <w:rFonts w:eastAsia="仿宋_GB2312"/>
                <w:kern w:val="0"/>
                <w:szCs w:val="21"/>
              </w:rPr>
            </w:pPr>
          </w:p>
        </w:tc>
        <w:tc>
          <w:tcPr>
            <w:tcW w:w="953" w:type="dxa"/>
            <w:vMerge w:val="restart"/>
            <w:tcBorders>
              <w:top w:val="nil"/>
              <w:left w:val="nil"/>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质量指标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指标</w:t>
            </w:r>
            <w:r>
              <w:rPr>
                <w:rFonts w:eastAsia="仿宋_GB2312"/>
                <w:kern w:val="0"/>
                <w:szCs w:val="21"/>
              </w:rPr>
              <w:t>1</w:t>
            </w:r>
            <w:r>
              <w:rPr>
                <w:rFonts w:hint="eastAsia" w:eastAsia="仿宋_GB2312"/>
                <w:kern w:val="0"/>
                <w:szCs w:val="21"/>
              </w:rPr>
              <w:t>：财政预算执行率</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758.20万元</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761.30万元</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10</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10</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年内，增加3.10万元，主要是省地质院增加审计专项1.90万元，离休人员生活补贴1.20万元</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kern w:val="0"/>
                <w:szCs w:val="21"/>
              </w:rPr>
            </w:pPr>
          </w:p>
        </w:tc>
        <w:tc>
          <w:tcPr>
            <w:tcW w:w="1080" w:type="dxa"/>
            <w:vMerge w:val="continue"/>
            <w:tcBorders>
              <w:left w:val="nil"/>
              <w:right w:val="single" w:color="auto" w:sz="4" w:space="0"/>
            </w:tcBorders>
            <w:vAlign w:val="center"/>
          </w:tcPr>
          <w:p>
            <w:pPr>
              <w:spacing w:line="240" w:lineRule="exact"/>
              <w:jc w:val="left"/>
              <w:rPr>
                <w:rFonts w:eastAsia="仿宋_GB2312"/>
                <w:kern w:val="0"/>
                <w:szCs w:val="21"/>
              </w:rPr>
            </w:pPr>
          </w:p>
        </w:tc>
        <w:tc>
          <w:tcPr>
            <w:tcW w:w="953" w:type="dxa"/>
            <w:vMerge w:val="continue"/>
            <w:tcBorders>
              <w:left w:val="nil"/>
              <w:right w:val="single" w:color="auto" w:sz="4" w:space="0"/>
            </w:tcBorders>
            <w:vAlign w:val="center"/>
          </w:tcPr>
          <w:p>
            <w:pPr>
              <w:spacing w:line="240" w:lineRule="exact"/>
              <w:jc w:val="center"/>
              <w:rPr>
                <w:rFonts w:eastAsia="仿宋_GB2312"/>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指标</w:t>
            </w:r>
            <w:r>
              <w:rPr>
                <w:rFonts w:eastAsia="仿宋_GB2312"/>
                <w:kern w:val="0"/>
                <w:szCs w:val="21"/>
              </w:rPr>
              <w:t>2</w:t>
            </w:r>
            <w:r>
              <w:rPr>
                <w:rFonts w:hint="eastAsia" w:eastAsia="仿宋_GB2312"/>
                <w:kern w:val="0"/>
                <w:szCs w:val="21"/>
              </w:rPr>
              <w:t>：事业经营收入完成率</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221.35万元</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240.48万元</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5</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事业经营收入增加19.13万元。</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kern w:val="0"/>
                <w:szCs w:val="21"/>
              </w:rPr>
            </w:pPr>
          </w:p>
        </w:tc>
        <w:tc>
          <w:tcPr>
            <w:tcW w:w="1080" w:type="dxa"/>
            <w:vMerge w:val="continue"/>
            <w:tcBorders>
              <w:left w:val="nil"/>
              <w:right w:val="single" w:color="auto" w:sz="4" w:space="0"/>
            </w:tcBorders>
            <w:vAlign w:val="center"/>
          </w:tcPr>
          <w:p>
            <w:pPr>
              <w:spacing w:line="240" w:lineRule="exact"/>
              <w:jc w:val="left"/>
              <w:rPr>
                <w:rFonts w:eastAsia="仿宋_GB2312"/>
                <w:kern w:val="0"/>
                <w:szCs w:val="21"/>
              </w:rPr>
            </w:pPr>
          </w:p>
        </w:tc>
        <w:tc>
          <w:tcPr>
            <w:tcW w:w="953" w:type="dxa"/>
            <w:vMerge w:val="continue"/>
            <w:tcBorders>
              <w:left w:val="nil"/>
              <w:bottom w:val="single" w:color="auto" w:sz="4" w:space="0"/>
              <w:right w:val="single" w:color="auto" w:sz="4" w:space="0"/>
            </w:tcBorders>
            <w:vAlign w:val="center"/>
          </w:tcPr>
          <w:p>
            <w:pPr>
              <w:widowControl/>
              <w:spacing w:line="240" w:lineRule="exact"/>
              <w:jc w:val="center"/>
              <w:rPr>
                <w:rFonts w:eastAsia="仿宋_GB2312"/>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eastAsia="仿宋_GB2312"/>
                <w:kern w:val="0"/>
                <w:szCs w:val="21"/>
              </w:rPr>
              <w:t>……</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kern w:val="0"/>
                <w:szCs w:val="21"/>
              </w:rPr>
            </w:pPr>
          </w:p>
        </w:tc>
        <w:tc>
          <w:tcPr>
            <w:tcW w:w="1080" w:type="dxa"/>
            <w:vMerge w:val="continue"/>
            <w:tcBorders>
              <w:left w:val="nil"/>
              <w:right w:val="single" w:color="auto" w:sz="4" w:space="0"/>
            </w:tcBorders>
            <w:vAlign w:val="center"/>
          </w:tcPr>
          <w:p>
            <w:pPr>
              <w:spacing w:line="240" w:lineRule="exact"/>
              <w:jc w:val="left"/>
              <w:rPr>
                <w:rFonts w:eastAsia="仿宋_GB2312"/>
                <w:kern w:val="0"/>
                <w:szCs w:val="21"/>
              </w:rPr>
            </w:pPr>
          </w:p>
        </w:tc>
        <w:tc>
          <w:tcPr>
            <w:tcW w:w="953" w:type="dxa"/>
            <w:vMerge w:val="restart"/>
            <w:tcBorders>
              <w:top w:val="nil"/>
              <w:left w:val="nil"/>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时效指标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指标</w:t>
            </w:r>
            <w:r>
              <w:rPr>
                <w:rFonts w:eastAsia="仿宋_GB2312"/>
                <w:kern w:val="0"/>
                <w:szCs w:val="21"/>
              </w:rPr>
              <w:t>1</w:t>
            </w:r>
            <w:r>
              <w:rPr>
                <w:rFonts w:hint="eastAsia" w:eastAsia="仿宋_GB2312"/>
                <w:kern w:val="0"/>
                <w:szCs w:val="21"/>
              </w:rPr>
              <w:t>：财政预算指标在规定时间完成</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100%</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xml:space="preserve"> 100%</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5</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没有偏差</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kern w:val="0"/>
                <w:szCs w:val="21"/>
              </w:rPr>
            </w:pPr>
          </w:p>
        </w:tc>
        <w:tc>
          <w:tcPr>
            <w:tcW w:w="1080" w:type="dxa"/>
            <w:vMerge w:val="continue"/>
            <w:tcBorders>
              <w:left w:val="nil"/>
              <w:right w:val="single" w:color="auto" w:sz="4" w:space="0"/>
            </w:tcBorders>
            <w:vAlign w:val="center"/>
          </w:tcPr>
          <w:p>
            <w:pPr>
              <w:spacing w:line="240" w:lineRule="exact"/>
              <w:jc w:val="left"/>
              <w:rPr>
                <w:rFonts w:eastAsia="仿宋_GB2312"/>
                <w:kern w:val="0"/>
                <w:szCs w:val="21"/>
              </w:rPr>
            </w:pPr>
          </w:p>
        </w:tc>
        <w:tc>
          <w:tcPr>
            <w:tcW w:w="953" w:type="dxa"/>
            <w:vMerge w:val="continue"/>
            <w:tcBorders>
              <w:left w:val="nil"/>
              <w:right w:val="single" w:color="auto" w:sz="4" w:space="0"/>
            </w:tcBorders>
            <w:vAlign w:val="center"/>
          </w:tcPr>
          <w:p>
            <w:pPr>
              <w:spacing w:line="240" w:lineRule="exact"/>
              <w:jc w:val="center"/>
              <w:rPr>
                <w:rFonts w:eastAsia="仿宋_GB2312"/>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指标</w:t>
            </w:r>
            <w:r>
              <w:rPr>
                <w:rFonts w:eastAsia="仿宋_GB2312"/>
                <w:kern w:val="0"/>
                <w:szCs w:val="21"/>
              </w:rPr>
              <w:t>2</w:t>
            </w:r>
            <w:r>
              <w:rPr>
                <w:rFonts w:hint="eastAsia" w:eastAsia="仿宋_GB2312"/>
                <w:kern w:val="0"/>
                <w:szCs w:val="21"/>
              </w:rPr>
              <w:t>：事业经营收入在规定时间收回</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100%</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100%</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5</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没有偏差</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kern w:val="0"/>
                <w:szCs w:val="21"/>
              </w:rPr>
            </w:pPr>
          </w:p>
        </w:tc>
        <w:tc>
          <w:tcPr>
            <w:tcW w:w="1080" w:type="dxa"/>
            <w:vMerge w:val="continue"/>
            <w:tcBorders>
              <w:left w:val="nil"/>
              <w:right w:val="single" w:color="auto" w:sz="4" w:space="0"/>
            </w:tcBorders>
            <w:vAlign w:val="center"/>
          </w:tcPr>
          <w:p>
            <w:pPr>
              <w:spacing w:line="240" w:lineRule="exact"/>
              <w:jc w:val="left"/>
              <w:rPr>
                <w:rFonts w:eastAsia="仿宋_GB2312"/>
                <w:kern w:val="0"/>
                <w:szCs w:val="21"/>
              </w:rPr>
            </w:pPr>
          </w:p>
        </w:tc>
        <w:tc>
          <w:tcPr>
            <w:tcW w:w="953" w:type="dxa"/>
            <w:vMerge w:val="continue"/>
            <w:tcBorders>
              <w:left w:val="nil"/>
              <w:bottom w:val="single" w:color="auto" w:sz="4" w:space="0"/>
              <w:right w:val="single" w:color="auto" w:sz="4" w:space="0"/>
            </w:tcBorders>
            <w:vAlign w:val="center"/>
          </w:tcPr>
          <w:p>
            <w:pPr>
              <w:widowControl/>
              <w:spacing w:line="240" w:lineRule="exact"/>
              <w:jc w:val="center"/>
              <w:rPr>
                <w:rFonts w:eastAsia="仿宋_GB2312"/>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eastAsia="仿宋_GB2312"/>
                <w:kern w:val="0"/>
                <w:szCs w:val="21"/>
              </w:rPr>
              <w:t>……</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kern w:val="0"/>
                <w:szCs w:val="21"/>
              </w:rPr>
            </w:pPr>
          </w:p>
        </w:tc>
        <w:tc>
          <w:tcPr>
            <w:tcW w:w="1080" w:type="dxa"/>
            <w:vMerge w:val="continue"/>
            <w:tcBorders>
              <w:left w:val="nil"/>
              <w:right w:val="single" w:color="auto" w:sz="4" w:space="0"/>
            </w:tcBorders>
            <w:vAlign w:val="center"/>
          </w:tcPr>
          <w:p>
            <w:pPr>
              <w:spacing w:line="240" w:lineRule="exact"/>
              <w:jc w:val="left"/>
              <w:rPr>
                <w:rFonts w:eastAsia="仿宋_GB2312"/>
                <w:kern w:val="0"/>
                <w:szCs w:val="21"/>
              </w:rPr>
            </w:pPr>
          </w:p>
        </w:tc>
        <w:tc>
          <w:tcPr>
            <w:tcW w:w="953" w:type="dxa"/>
            <w:vMerge w:val="restart"/>
            <w:tcBorders>
              <w:top w:val="nil"/>
              <w:left w:val="nil"/>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成本指标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指标</w:t>
            </w:r>
            <w:r>
              <w:rPr>
                <w:rFonts w:eastAsia="仿宋_GB2312"/>
                <w:kern w:val="0"/>
                <w:szCs w:val="21"/>
              </w:rPr>
              <w:t>1</w:t>
            </w:r>
            <w:r>
              <w:rPr>
                <w:rFonts w:hint="eastAsia" w:eastAsia="仿宋_GB2312"/>
                <w:kern w:val="0"/>
                <w:szCs w:val="21"/>
              </w:rPr>
              <w:t>：财政预算支出控制数</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xml:space="preserve"> 100%</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100%</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10</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10</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kern w:val="0"/>
                <w:szCs w:val="21"/>
              </w:rPr>
            </w:pPr>
          </w:p>
        </w:tc>
        <w:tc>
          <w:tcPr>
            <w:tcW w:w="1080" w:type="dxa"/>
            <w:vMerge w:val="continue"/>
            <w:tcBorders>
              <w:left w:val="nil"/>
              <w:right w:val="single" w:color="auto" w:sz="4" w:space="0"/>
            </w:tcBorders>
            <w:vAlign w:val="center"/>
          </w:tcPr>
          <w:p>
            <w:pPr>
              <w:spacing w:line="240" w:lineRule="exact"/>
              <w:jc w:val="left"/>
              <w:rPr>
                <w:rFonts w:eastAsia="仿宋_GB2312"/>
                <w:kern w:val="0"/>
                <w:szCs w:val="21"/>
              </w:rPr>
            </w:pPr>
          </w:p>
        </w:tc>
        <w:tc>
          <w:tcPr>
            <w:tcW w:w="953" w:type="dxa"/>
            <w:vMerge w:val="continue"/>
            <w:tcBorders>
              <w:left w:val="nil"/>
              <w:right w:val="single" w:color="auto" w:sz="4" w:space="0"/>
            </w:tcBorders>
            <w:vAlign w:val="center"/>
          </w:tcPr>
          <w:p>
            <w:pPr>
              <w:spacing w:line="240" w:lineRule="exact"/>
              <w:jc w:val="left"/>
              <w:rPr>
                <w:rFonts w:eastAsia="仿宋_GB2312"/>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指标</w:t>
            </w:r>
            <w:r>
              <w:rPr>
                <w:rFonts w:eastAsia="仿宋_GB2312"/>
                <w:kern w:val="0"/>
                <w:szCs w:val="21"/>
              </w:rPr>
              <w:t>2</w:t>
            </w:r>
            <w:r>
              <w:rPr>
                <w:rFonts w:hint="eastAsia" w:eastAsia="仿宋_GB2312"/>
                <w:kern w:val="0"/>
                <w:szCs w:val="21"/>
              </w:rPr>
              <w:t>：事业经营支出控制数</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事业经营支出不超支</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全年结余0.65</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5</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没有偏差</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kern w:val="0"/>
                <w:szCs w:val="21"/>
              </w:rPr>
            </w:pPr>
          </w:p>
        </w:tc>
        <w:tc>
          <w:tcPr>
            <w:tcW w:w="1080" w:type="dxa"/>
            <w:vMerge w:val="continue"/>
            <w:tcBorders>
              <w:left w:val="nil"/>
              <w:bottom w:val="single" w:color="auto" w:sz="4" w:space="0"/>
              <w:right w:val="single" w:color="auto" w:sz="4" w:space="0"/>
            </w:tcBorders>
            <w:vAlign w:val="center"/>
          </w:tcPr>
          <w:p>
            <w:pPr>
              <w:widowControl/>
              <w:spacing w:line="240" w:lineRule="exact"/>
              <w:jc w:val="left"/>
              <w:rPr>
                <w:rFonts w:eastAsia="仿宋_GB2312"/>
                <w:kern w:val="0"/>
                <w:szCs w:val="21"/>
              </w:rPr>
            </w:pPr>
          </w:p>
        </w:tc>
        <w:tc>
          <w:tcPr>
            <w:tcW w:w="953" w:type="dxa"/>
            <w:vMerge w:val="continue"/>
            <w:tcBorders>
              <w:left w:val="nil"/>
              <w:bottom w:val="single" w:color="auto" w:sz="4" w:space="0"/>
              <w:right w:val="single" w:color="auto" w:sz="4" w:space="0"/>
            </w:tcBorders>
            <w:vAlign w:val="center"/>
          </w:tcPr>
          <w:p>
            <w:pPr>
              <w:widowControl/>
              <w:spacing w:line="240" w:lineRule="exact"/>
              <w:jc w:val="left"/>
              <w:rPr>
                <w:rFonts w:eastAsia="仿宋_GB2312"/>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eastAsia="仿宋_GB2312"/>
                <w:kern w:val="0"/>
                <w:szCs w:val="21"/>
              </w:rPr>
              <w:t>……</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kern w:val="0"/>
                <w:szCs w:val="21"/>
              </w:rPr>
            </w:pPr>
          </w:p>
        </w:tc>
        <w:tc>
          <w:tcPr>
            <w:tcW w:w="1080" w:type="dxa"/>
            <w:vMerge w:val="restart"/>
            <w:tcBorders>
              <w:top w:val="nil"/>
              <w:left w:val="nil"/>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效益指标</w:t>
            </w:r>
          </w:p>
          <w:p>
            <w:pPr>
              <w:widowControl/>
              <w:spacing w:line="240" w:lineRule="exact"/>
              <w:jc w:val="left"/>
              <w:rPr>
                <w:rFonts w:eastAsia="仿宋_GB2312"/>
                <w:kern w:val="0"/>
                <w:szCs w:val="21"/>
              </w:rPr>
            </w:pPr>
          </w:p>
          <w:p>
            <w:pPr>
              <w:widowControl/>
              <w:spacing w:line="240" w:lineRule="exac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w:t>
            </w:r>
          </w:p>
        </w:tc>
        <w:tc>
          <w:tcPr>
            <w:tcW w:w="953" w:type="dxa"/>
            <w:vMerge w:val="restart"/>
            <w:tcBorders>
              <w:top w:val="nil"/>
              <w:left w:val="nil"/>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经济效</w:t>
            </w:r>
          </w:p>
          <w:p>
            <w:pPr>
              <w:widowControl/>
              <w:spacing w:line="240" w:lineRule="exact"/>
              <w:jc w:val="center"/>
              <w:rPr>
                <w:rFonts w:eastAsia="仿宋_GB2312"/>
                <w:kern w:val="0"/>
                <w:szCs w:val="21"/>
              </w:rPr>
            </w:pPr>
            <w:r>
              <w:rPr>
                <w:rFonts w:hint="eastAsia" w:eastAsia="仿宋_GB2312"/>
                <w:kern w:val="0"/>
                <w:szCs w:val="21"/>
              </w:rPr>
              <w:t>益指标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指标</w:t>
            </w:r>
            <w:r>
              <w:rPr>
                <w:rFonts w:eastAsia="仿宋_GB2312"/>
                <w:kern w:val="0"/>
                <w:szCs w:val="21"/>
              </w:rPr>
              <w:t>1</w:t>
            </w:r>
            <w:r>
              <w:rPr>
                <w:rFonts w:hint="eastAsia" w:eastAsia="仿宋_GB2312"/>
                <w:kern w:val="0"/>
                <w:szCs w:val="21"/>
              </w:rPr>
              <w:t>：财政预算控制数不超支或结余</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预算数761.30</w:t>
            </w:r>
          </w:p>
        </w:tc>
        <w:tc>
          <w:tcPr>
            <w:tcW w:w="1276" w:type="dxa"/>
            <w:tcBorders>
              <w:top w:val="nil"/>
              <w:left w:val="nil"/>
              <w:bottom w:val="single" w:color="auto" w:sz="4" w:space="0"/>
              <w:right w:val="single" w:color="auto" w:sz="4" w:space="0"/>
            </w:tcBorders>
            <w:vAlign w:val="center"/>
          </w:tcPr>
          <w:p>
            <w:pPr>
              <w:widowControl/>
              <w:spacing w:line="240" w:lineRule="exact"/>
              <w:ind w:left="210" w:hanging="210" w:hangingChars="100"/>
              <w:jc w:val="left"/>
              <w:rPr>
                <w:rFonts w:eastAsia="仿宋_GB2312"/>
                <w:kern w:val="0"/>
                <w:szCs w:val="21"/>
              </w:rPr>
            </w:pPr>
            <w:r>
              <w:rPr>
                <w:rFonts w:hint="eastAsia" w:eastAsia="仿宋_GB2312"/>
                <w:kern w:val="0"/>
                <w:szCs w:val="21"/>
              </w:rPr>
              <w:t>　实际数761.30</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5</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没有偏差</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kern w:val="0"/>
                <w:szCs w:val="21"/>
              </w:rPr>
            </w:pPr>
          </w:p>
        </w:tc>
        <w:tc>
          <w:tcPr>
            <w:tcW w:w="1080" w:type="dxa"/>
            <w:vMerge w:val="continue"/>
            <w:tcBorders>
              <w:left w:val="nil"/>
              <w:right w:val="single" w:color="auto" w:sz="4" w:space="0"/>
            </w:tcBorders>
            <w:vAlign w:val="center"/>
          </w:tcPr>
          <w:p>
            <w:pPr>
              <w:spacing w:line="240" w:lineRule="exact"/>
              <w:jc w:val="left"/>
              <w:rPr>
                <w:rFonts w:eastAsia="仿宋_GB2312"/>
                <w:kern w:val="0"/>
                <w:szCs w:val="21"/>
              </w:rPr>
            </w:pPr>
          </w:p>
        </w:tc>
        <w:tc>
          <w:tcPr>
            <w:tcW w:w="953" w:type="dxa"/>
            <w:vMerge w:val="continue"/>
            <w:tcBorders>
              <w:left w:val="nil"/>
              <w:right w:val="single" w:color="auto" w:sz="4" w:space="0"/>
            </w:tcBorders>
            <w:vAlign w:val="center"/>
          </w:tcPr>
          <w:p>
            <w:pPr>
              <w:spacing w:line="240" w:lineRule="exact"/>
              <w:jc w:val="center"/>
              <w:rPr>
                <w:rFonts w:eastAsia="仿宋_GB2312"/>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指标</w:t>
            </w:r>
            <w:r>
              <w:rPr>
                <w:rFonts w:eastAsia="仿宋_GB2312"/>
                <w:kern w:val="0"/>
                <w:szCs w:val="21"/>
              </w:rPr>
              <w:t>2</w:t>
            </w:r>
            <w:r>
              <w:rPr>
                <w:rFonts w:hint="eastAsia" w:eastAsia="仿宋_GB2312"/>
                <w:kern w:val="0"/>
                <w:szCs w:val="21"/>
              </w:rPr>
              <w:t>：事业经营实现利润</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不亏损</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有结余 0.65</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5</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没有偏差</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kern w:val="0"/>
                <w:szCs w:val="21"/>
              </w:rPr>
            </w:pPr>
          </w:p>
        </w:tc>
        <w:tc>
          <w:tcPr>
            <w:tcW w:w="1080" w:type="dxa"/>
            <w:vMerge w:val="continue"/>
            <w:tcBorders>
              <w:left w:val="nil"/>
              <w:right w:val="single" w:color="auto" w:sz="4" w:space="0"/>
            </w:tcBorders>
            <w:vAlign w:val="center"/>
          </w:tcPr>
          <w:p>
            <w:pPr>
              <w:spacing w:line="240" w:lineRule="exact"/>
              <w:jc w:val="left"/>
              <w:rPr>
                <w:rFonts w:eastAsia="仿宋_GB2312"/>
                <w:kern w:val="0"/>
                <w:szCs w:val="21"/>
              </w:rPr>
            </w:pPr>
          </w:p>
        </w:tc>
        <w:tc>
          <w:tcPr>
            <w:tcW w:w="953" w:type="dxa"/>
            <w:vMerge w:val="continue"/>
            <w:tcBorders>
              <w:left w:val="nil"/>
              <w:bottom w:val="single" w:color="auto" w:sz="4" w:space="0"/>
              <w:right w:val="single" w:color="auto" w:sz="4" w:space="0"/>
            </w:tcBorders>
            <w:vAlign w:val="center"/>
          </w:tcPr>
          <w:p>
            <w:pPr>
              <w:widowControl/>
              <w:spacing w:line="240" w:lineRule="exact"/>
              <w:jc w:val="center"/>
              <w:rPr>
                <w:rFonts w:eastAsia="仿宋_GB2312"/>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eastAsia="仿宋_GB2312"/>
                <w:kern w:val="0"/>
                <w:szCs w:val="21"/>
              </w:rPr>
              <w:t>……</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kern w:val="0"/>
                <w:szCs w:val="21"/>
              </w:rPr>
            </w:pPr>
          </w:p>
        </w:tc>
        <w:tc>
          <w:tcPr>
            <w:tcW w:w="1080" w:type="dxa"/>
            <w:vMerge w:val="continue"/>
            <w:tcBorders>
              <w:left w:val="nil"/>
              <w:right w:val="single" w:color="auto" w:sz="4" w:space="0"/>
            </w:tcBorders>
            <w:vAlign w:val="center"/>
          </w:tcPr>
          <w:p>
            <w:pPr>
              <w:spacing w:line="240" w:lineRule="exact"/>
              <w:jc w:val="left"/>
              <w:rPr>
                <w:rFonts w:eastAsia="仿宋_GB2312"/>
                <w:kern w:val="0"/>
                <w:szCs w:val="21"/>
              </w:rPr>
            </w:pPr>
          </w:p>
        </w:tc>
        <w:tc>
          <w:tcPr>
            <w:tcW w:w="953" w:type="dxa"/>
            <w:vMerge w:val="restart"/>
            <w:tcBorders>
              <w:top w:val="nil"/>
              <w:left w:val="nil"/>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社会效</w:t>
            </w:r>
          </w:p>
          <w:p>
            <w:pPr>
              <w:widowControl/>
              <w:spacing w:line="240" w:lineRule="exact"/>
              <w:jc w:val="center"/>
              <w:rPr>
                <w:rFonts w:eastAsia="仿宋_GB2312"/>
                <w:kern w:val="0"/>
                <w:szCs w:val="21"/>
              </w:rPr>
            </w:pPr>
            <w:r>
              <w:rPr>
                <w:rFonts w:hint="eastAsia" w:eastAsia="仿宋_GB2312"/>
                <w:kern w:val="0"/>
                <w:szCs w:val="21"/>
              </w:rPr>
              <w:t>益指标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指标</w:t>
            </w:r>
            <w:r>
              <w:rPr>
                <w:rFonts w:eastAsia="仿宋_GB2312"/>
                <w:kern w:val="0"/>
                <w:szCs w:val="21"/>
              </w:rPr>
              <w:t>1</w:t>
            </w:r>
            <w:r>
              <w:rPr>
                <w:rFonts w:hint="eastAsia" w:eastAsia="仿宋_GB2312"/>
                <w:kern w:val="0"/>
                <w:szCs w:val="21"/>
              </w:rPr>
              <w:t>：离退休人员维稳工作</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不越级上访</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没有发生上访事件</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5</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没有偏差</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kern w:val="0"/>
                <w:szCs w:val="21"/>
              </w:rPr>
            </w:pPr>
          </w:p>
        </w:tc>
        <w:tc>
          <w:tcPr>
            <w:tcW w:w="1080" w:type="dxa"/>
            <w:vMerge w:val="continue"/>
            <w:tcBorders>
              <w:left w:val="nil"/>
              <w:right w:val="single" w:color="auto" w:sz="4" w:space="0"/>
            </w:tcBorders>
            <w:vAlign w:val="center"/>
          </w:tcPr>
          <w:p>
            <w:pPr>
              <w:spacing w:line="240" w:lineRule="exact"/>
              <w:jc w:val="left"/>
              <w:rPr>
                <w:rFonts w:eastAsia="仿宋_GB2312"/>
                <w:kern w:val="0"/>
                <w:szCs w:val="21"/>
              </w:rPr>
            </w:pPr>
          </w:p>
        </w:tc>
        <w:tc>
          <w:tcPr>
            <w:tcW w:w="953" w:type="dxa"/>
            <w:vMerge w:val="continue"/>
            <w:tcBorders>
              <w:left w:val="nil"/>
              <w:right w:val="single" w:color="auto" w:sz="4" w:space="0"/>
            </w:tcBorders>
            <w:vAlign w:val="center"/>
          </w:tcPr>
          <w:p>
            <w:pPr>
              <w:spacing w:line="240" w:lineRule="exact"/>
              <w:jc w:val="center"/>
              <w:rPr>
                <w:rFonts w:eastAsia="仿宋_GB2312"/>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指标</w:t>
            </w:r>
            <w:r>
              <w:rPr>
                <w:rFonts w:eastAsia="仿宋_GB2312"/>
                <w:kern w:val="0"/>
                <w:szCs w:val="21"/>
              </w:rPr>
              <w:t>2</w:t>
            </w:r>
            <w:r>
              <w:rPr>
                <w:rFonts w:hint="eastAsia" w:eastAsia="仿宋_GB2312"/>
                <w:kern w:val="0"/>
                <w:szCs w:val="21"/>
              </w:rPr>
              <w:t>：在职人员改革期间稳定工作</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不越级上访</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没有发生上访事件</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5</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没有偏差</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kern w:val="0"/>
                <w:szCs w:val="21"/>
              </w:rPr>
            </w:pPr>
          </w:p>
        </w:tc>
        <w:tc>
          <w:tcPr>
            <w:tcW w:w="1080" w:type="dxa"/>
            <w:vMerge w:val="continue"/>
            <w:tcBorders>
              <w:left w:val="nil"/>
              <w:right w:val="single" w:color="auto" w:sz="4" w:space="0"/>
            </w:tcBorders>
            <w:vAlign w:val="center"/>
          </w:tcPr>
          <w:p>
            <w:pPr>
              <w:spacing w:line="240" w:lineRule="exact"/>
              <w:jc w:val="left"/>
              <w:rPr>
                <w:rFonts w:eastAsia="仿宋_GB2312"/>
                <w:kern w:val="0"/>
                <w:szCs w:val="21"/>
              </w:rPr>
            </w:pPr>
          </w:p>
        </w:tc>
        <w:tc>
          <w:tcPr>
            <w:tcW w:w="953" w:type="dxa"/>
            <w:vMerge w:val="continue"/>
            <w:tcBorders>
              <w:left w:val="nil"/>
              <w:bottom w:val="single" w:color="auto" w:sz="4" w:space="0"/>
              <w:right w:val="single" w:color="auto" w:sz="4" w:space="0"/>
            </w:tcBorders>
            <w:vAlign w:val="center"/>
          </w:tcPr>
          <w:p>
            <w:pPr>
              <w:widowControl/>
              <w:spacing w:line="240" w:lineRule="exact"/>
              <w:jc w:val="center"/>
              <w:rPr>
                <w:rFonts w:eastAsia="仿宋_GB2312"/>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eastAsia="仿宋_GB2312"/>
                <w:kern w:val="0"/>
                <w:szCs w:val="21"/>
              </w:rPr>
              <w:t>……</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kern w:val="0"/>
                <w:szCs w:val="21"/>
              </w:rPr>
            </w:pPr>
          </w:p>
        </w:tc>
        <w:tc>
          <w:tcPr>
            <w:tcW w:w="1080" w:type="dxa"/>
            <w:vMerge w:val="continue"/>
            <w:tcBorders>
              <w:left w:val="nil"/>
              <w:right w:val="single" w:color="auto" w:sz="4" w:space="0"/>
            </w:tcBorders>
            <w:vAlign w:val="center"/>
          </w:tcPr>
          <w:p>
            <w:pPr>
              <w:spacing w:line="240" w:lineRule="exact"/>
              <w:jc w:val="left"/>
              <w:rPr>
                <w:rFonts w:eastAsia="仿宋_GB2312"/>
                <w:kern w:val="0"/>
                <w:szCs w:val="21"/>
              </w:rPr>
            </w:pPr>
          </w:p>
        </w:tc>
        <w:tc>
          <w:tcPr>
            <w:tcW w:w="953" w:type="dxa"/>
            <w:vMerge w:val="restart"/>
            <w:tcBorders>
              <w:top w:val="nil"/>
              <w:left w:val="nil"/>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生态效</w:t>
            </w:r>
          </w:p>
          <w:p>
            <w:pPr>
              <w:widowControl/>
              <w:spacing w:line="240" w:lineRule="exact"/>
              <w:jc w:val="center"/>
              <w:rPr>
                <w:rFonts w:eastAsia="仿宋_GB2312"/>
                <w:kern w:val="0"/>
                <w:szCs w:val="21"/>
              </w:rPr>
            </w:pPr>
            <w:r>
              <w:rPr>
                <w:rFonts w:hint="eastAsia" w:eastAsia="仿宋_GB2312"/>
                <w:kern w:val="0"/>
                <w:szCs w:val="21"/>
              </w:rPr>
              <w:t>益指标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指标</w:t>
            </w:r>
            <w:r>
              <w:rPr>
                <w:rFonts w:eastAsia="仿宋_GB2312"/>
                <w:kern w:val="0"/>
                <w:szCs w:val="21"/>
              </w:rPr>
              <w:t>1</w:t>
            </w:r>
            <w:r>
              <w:rPr>
                <w:rFonts w:hint="eastAsia" w:eastAsia="仿宋_GB2312"/>
                <w:kern w:val="0"/>
                <w:szCs w:val="21"/>
              </w:rPr>
              <w:t>：生态文明宣传工作</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召开3次专题学习宣传会议</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按计划完成</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5</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没有偏差</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kern w:val="0"/>
                <w:szCs w:val="21"/>
              </w:rPr>
            </w:pPr>
          </w:p>
        </w:tc>
        <w:tc>
          <w:tcPr>
            <w:tcW w:w="1080" w:type="dxa"/>
            <w:vMerge w:val="continue"/>
            <w:tcBorders>
              <w:left w:val="nil"/>
              <w:right w:val="single" w:color="auto" w:sz="4" w:space="0"/>
            </w:tcBorders>
            <w:vAlign w:val="center"/>
          </w:tcPr>
          <w:p>
            <w:pPr>
              <w:spacing w:line="240" w:lineRule="exact"/>
              <w:jc w:val="left"/>
              <w:rPr>
                <w:rFonts w:eastAsia="仿宋_GB2312"/>
                <w:kern w:val="0"/>
                <w:szCs w:val="21"/>
              </w:rPr>
            </w:pPr>
          </w:p>
        </w:tc>
        <w:tc>
          <w:tcPr>
            <w:tcW w:w="953" w:type="dxa"/>
            <w:vMerge w:val="continue"/>
            <w:tcBorders>
              <w:left w:val="nil"/>
              <w:right w:val="single" w:color="auto" w:sz="4" w:space="0"/>
            </w:tcBorders>
            <w:vAlign w:val="center"/>
          </w:tcPr>
          <w:p>
            <w:pPr>
              <w:spacing w:line="240" w:lineRule="exact"/>
              <w:jc w:val="left"/>
              <w:rPr>
                <w:rFonts w:eastAsia="仿宋_GB2312"/>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指标</w:t>
            </w:r>
            <w:r>
              <w:rPr>
                <w:rFonts w:eastAsia="仿宋_GB2312"/>
                <w:kern w:val="0"/>
                <w:szCs w:val="21"/>
              </w:rPr>
              <w:t>2</w:t>
            </w:r>
            <w:r>
              <w:rPr>
                <w:rFonts w:hint="eastAsia" w:eastAsia="仿宋_GB2312"/>
                <w:kern w:val="0"/>
                <w:szCs w:val="21"/>
              </w:rPr>
              <w:t>：办公室垃圾分类工作</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办公室实施垃圾分类</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按计划完成</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5</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没有偏差</w:t>
            </w: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eastAsia="仿宋_GB2312"/>
                <w:kern w:val="0"/>
                <w:szCs w:val="21"/>
              </w:rPr>
            </w:pPr>
          </w:p>
        </w:tc>
        <w:tc>
          <w:tcPr>
            <w:tcW w:w="1080" w:type="dxa"/>
            <w:vMerge w:val="continue"/>
            <w:tcBorders>
              <w:left w:val="nil"/>
              <w:bottom w:val="single" w:color="auto" w:sz="4" w:space="0"/>
              <w:right w:val="single" w:color="auto" w:sz="4" w:space="0"/>
            </w:tcBorders>
            <w:vAlign w:val="center"/>
          </w:tcPr>
          <w:p>
            <w:pPr>
              <w:widowControl/>
              <w:spacing w:line="240" w:lineRule="exact"/>
              <w:jc w:val="left"/>
              <w:rPr>
                <w:rFonts w:eastAsia="仿宋_GB2312"/>
                <w:kern w:val="0"/>
                <w:szCs w:val="21"/>
              </w:rPr>
            </w:pPr>
          </w:p>
        </w:tc>
        <w:tc>
          <w:tcPr>
            <w:tcW w:w="953" w:type="dxa"/>
            <w:vMerge w:val="continue"/>
            <w:tcBorders>
              <w:left w:val="nil"/>
              <w:bottom w:val="single" w:color="auto" w:sz="4" w:space="0"/>
              <w:right w:val="single" w:color="auto" w:sz="4" w:space="0"/>
            </w:tcBorders>
            <w:vAlign w:val="center"/>
          </w:tcPr>
          <w:p>
            <w:pPr>
              <w:widowControl/>
              <w:spacing w:line="240" w:lineRule="exact"/>
              <w:jc w:val="left"/>
              <w:rPr>
                <w:rFonts w:eastAsia="仿宋_GB2312"/>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eastAsia="仿宋_GB2312"/>
                <w:kern w:val="0"/>
                <w:szCs w:val="21"/>
              </w:rPr>
              <w:t>……</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80" w:hRule="atLeast"/>
          <w:jc w:val="center"/>
        </w:trPr>
        <w:tc>
          <w:tcPr>
            <w:tcW w:w="108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绩</w:t>
            </w:r>
          </w:p>
          <w:p>
            <w:pPr>
              <w:widowControl/>
              <w:spacing w:line="240" w:lineRule="exact"/>
              <w:jc w:val="center"/>
              <w:rPr>
                <w:rFonts w:eastAsia="仿宋_GB2312"/>
                <w:kern w:val="0"/>
                <w:szCs w:val="21"/>
              </w:rPr>
            </w:pPr>
            <w:r>
              <w:rPr>
                <w:rFonts w:hint="eastAsia" w:eastAsia="仿宋_GB2312"/>
                <w:kern w:val="0"/>
                <w:szCs w:val="21"/>
              </w:rPr>
              <w:t>效</w:t>
            </w:r>
          </w:p>
          <w:p>
            <w:pPr>
              <w:widowControl/>
              <w:spacing w:line="240" w:lineRule="exact"/>
              <w:jc w:val="center"/>
              <w:rPr>
                <w:rFonts w:eastAsia="仿宋_GB2312"/>
                <w:kern w:val="0"/>
                <w:szCs w:val="21"/>
              </w:rPr>
            </w:pPr>
            <w:r>
              <w:rPr>
                <w:rFonts w:hint="eastAsia" w:eastAsia="仿宋_GB2312"/>
                <w:kern w:val="0"/>
                <w:szCs w:val="21"/>
              </w:rPr>
              <w:t>指</w:t>
            </w:r>
          </w:p>
          <w:p>
            <w:pPr>
              <w:widowControl/>
              <w:spacing w:line="240" w:lineRule="exact"/>
              <w:jc w:val="center"/>
              <w:rPr>
                <w:rFonts w:eastAsia="仿宋_GB2312"/>
                <w:kern w:val="0"/>
                <w:szCs w:val="21"/>
              </w:rPr>
            </w:pPr>
            <w:r>
              <w:rPr>
                <w:rFonts w:hint="eastAsia" w:eastAsia="仿宋_GB2312"/>
                <w:kern w:val="0"/>
                <w:szCs w:val="21"/>
              </w:rPr>
              <w:t>标</w:t>
            </w:r>
          </w:p>
        </w:tc>
        <w:tc>
          <w:tcPr>
            <w:tcW w:w="1080" w:type="dxa"/>
            <w:vMerge w:val="restart"/>
            <w:tcBorders>
              <w:top w:val="single" w:color="auto" w:sz="4" w:space="0"/>
              <w:left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c>
          <w:tcPr>
            <w:tcW w:w="95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可持续影响指标</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指标</w:t>
            </w:r>
            <w:r>
              <w:rPr>
                <w:rFonts w:eastAsia="仿宋_GB2312"/>
                <w:kern w:val="0"/>
                <w:szCs w:val="21"/>
              </w:rPr>
              <w:t>1</w:t>
            </w:r>
            <w:r>
              <w:rPr>
                <w:rFonts w:hint="eastAsia" w:eastAsia="仿宋_GB2312"/>
                <w:kern w:val="0"/>
                <w:szCs w:val="21"/>
              </w:rPr>
              <w:t>：事业经营业务收入是否按时收回</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年内收回</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按时收回</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5</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5</w:t>
            </w:r>
          </w:p>
        </w:tc>
        <w:tc>
          <w:tcPr>
            <w:tcW w:w="13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没有偏差</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kern w:val="0"/>
                <w:szCs w:val="21"/>
              </w:rPr>
            </w:pPr>
          </w:p>
        </w:tc>
        <w:tc>
          <w:tcPr>
            <w:tcW w:w="1080" w:type="dxa"/>
            <w:vMerge w:val="continue"/>
            <w:tcBorders>
              <w:left w:val="single" w:color="auto" w:sz="4" w:space="0"/>
              <w:right w:val="single" w:color="auto" w:sz="4" w:space="0"/>
            </w:tcBorders>
            <w:vAlign w:val="center"/>
          </w:tcPr>
          <w:p>
            <w:pPr>
              <w:spacing w:line="240" w:lineRule="exact"/>
              <w:jc w:val="left"/>
              <w:rPr>
                <w:rFonts w:eastAsia="仿宋_GB2312"/>
                <w:kern w:val="0"/>
                <w:szCs w:val="21"/>
              </w:rPr>
            </w:pPr>
          </w:p>
        </w:tc>
        <w:tc>
          <w:tcPr>
            <w:tcW w:w="953" w:type="dxa"/>
            <w:vMerge w:val="continue"/>
            <w:tcBorders>
              <w:left w:val="single" w:color="auto" w:sz="4" w:space="0"/>
              <w:right w:val="single" w:color="auto" w:sz="4" w:space="0"/>
            </w:tcBorders>
            <w:vAlign w:val="center"/>
          </w:tcPr>
          <w:p>
            <w:pPr>
              <w:spacing w:line="240" w:lineRule="exact"/>
              <w:jc w:val="left"/>
              <w:rPr>
                <w:rFonts w:eastAsia="仿宋_GB2312"/>
                <w:kern w:val="0"/>
                <w:szCs w:val="21"/>
              </w:rPr>
            </w:pPr>
          </w:p>
        </w:tc>
        <w:tc>
          <w:tcPr>
            <w:tcW w:w="135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指标</w:t>
            </w:r>
            <w:r>
              <w:rPr>
                <w:rFonts w:eastAsia="仿宋_GB2312"/>
                <w:kern w:val="0"/>
                <w:szCs w:val="21"/>
              </w:rPr>
              <w:t>2</w:t>
            </w:r>
            <w:r>
              <w:rPr>
                <w:rFonts w:hint="eastAsia" w:eastAsia="仿宋_GB2312"/>
                <w:kern w:val="0"/>
                <w:szCs w:val="21"/>
              </w:rPr>
              <w:t>：主要岗位人员职业教育培训工作</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年内实施3次以上</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3次以上</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5</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5</w:t>
            </w:r>
          </w:p>
        </w:tc>
        <w:tc>
          <w:tcPr>
            <w:tcW w:w="1352" w:type="dxa"/>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没有偏差</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kern w:val="0"/>
                <w:szCs w:val="21"/>
              </w:rPr>
            </w:pPr>
          </w:p>
        </w:tc>
        <w:tc>
          <w:tcPr>
            <w:tcW w:w="1080"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eastAsia="仿宋_GB2312"/>
                <w:kern w:val="0"/>
                <w:szCs w:val="21"/>
              </w:rPr>
            </w:pPr>
          </w:p>
        </w:tc>
        <w:tc>
          <w:tcPr>
            <w:tcW w:w="953"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eastAsia="仿宋_GB2312"/>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eastAsia="仿宋_GB2312"/>
                <w:kern w:val="0"/>
                <w:szCs w:val="21"/>
              </w:rPr>
              <w:t>……</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kern w:val="0"/>
                <w:szCs w:val="21"/>
              </w:rPr>
            </w:pPr>
          </w:p>
        </w:tc>
        <w:tc>
          <w:tcPr>
            <w:tcW w:w="1080" w:type="dxa"/>
            <w:vMerge w:val="restart"/>
            <w:tcBorders>
              <w:top w:val="nil"/>
              <w:left w:val="nil"/>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满意度</w:t>
            </w:r>
          </w:p>
          <w:p>
            <w:pPr>
              <w:widowControl/>
              <w:spacing w:line="240" w:lineRule="exact"/>
              <w:jc w:val="center"/>
              <w:rPr>
                <w:rFonts w:eastAsia="仿宋_GB2312"/>
                <w:kern w:val="0"/>
                <w:szCs w:val="21"/>
              </w:rPr>
            </w:pPr>
            <w:r>
              <w:rPr>
                <w:rFonts w:hint="eastAsia" w:eastAsia="仿宋_GB2312"/>
                <w:kern w:val="0"/>
                <w:szCs w:val="21"/>
              </w:rPr>
              <w:t>指标</w:t>
            </w:r>
          </w:p>
          <w:p>
            <w:pPr>
              <w:widowControl/>
              <w:spacing w:line="240" w:lineRule="exact"/>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953" w:type="dxa"/>
            <w:vMerge w:val="restart"/>
            <w:tcBorders>
              <w:top w:val="nil"/>
              <w:left w:val="nil"/>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服务对象满意度指标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指标</w:t>
            </w:r>
            <w:r>
              <w:rPr>
                <w:rFonts w:eastAsia="仿宋_GB2312"/>
                <w:kern w:val="0"/>
                <w:szCs w:val="21"/>
              </w:rPr>
              <w:t>1</w:t>
            </w:r>
            <w:r>
              <w:rPr>
                <w:rFonts w:hint="eastAsia" w:eastAsia="仿宋_GB2312"/>
                <w:kern w:val="0"/>
                <w:szCs w:val="21"/>
              </w:rPr>
              <w:t>：离退休人员对单位工作满意度</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100%</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90%</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5</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4.5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按考核反馈意见，还有部分离退休人员，对单位工作存在不满意情况，建议做好离退休人员工作，为离退休人办好实事。</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kern w:val="0"/>
                <w:szCs w:val="21"/>
              </w:rPr>
            </w:pPr>
          </w:p>
        </w:tc>
        <w:tc>
          <w:tcPr>
            <w:tcW w:w="1080" w:type="dxa"/>
            <w:vMerge w:val="continue"/>
            <w:tcBorders>
              <w:left w:val="nil"/>
              <w:right w:val="single" w:color="auto" w:sz="4" w:space="0"/>
            </w:tcBorders>
            <w:vAlign w:val="center"/>
          </w:tcPr>
          <w:p>
            <w:pPr>
              <w:spacing w:line="240" w:lineRule="exact"/>
              <w:jc w:val="left"/>
              <w:rPr>
                <w:rFonts w:eastAsia="仿宋_GB2312"/>
                <w:kern w:val="0"/>
                <w:szCs w:val="21"/>
              </w:rPr>
            </w:pPr>
          </w:p>
        </w:tc>
        <w:tc>
          <w:tcPr>
            <w:tcW w:w="953" w:type="dxa"/>
            <w:vMerge w:val="continue"/>
            <w:tcBorders>
              <w:left w:val="nil"/>
              <w:right w:val="single" w:color="auto" w:sz="4" w:space="0"/>
            </w:tcBorders>
            <w:vAlign w:val="center"/>
          </w:tcPr>
          <w:p>
            <w:pPr>
              <w:spacing w:line="240" w:lineRule="exact"/>
              <w:jc w:val="left"/>
              <w:rPr>
                <w:rFonts w:eastAsia="仿宋_GB2312"/>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指标</w:t>
            </w:r>
            <w:r>
              <w:rPr>
                <w:rFonts w:eastAsia="仿宋_GB2312"/>
                <w:kern w:val="0"/>
                <w:szCs w:val="21"/>
              </w:rPr>
              <w:t>2</w:t>
            </w:r>
            <w:r>
              <w:rPr>
                <w:rFonts w:hint="eastAsia" w:eastAsia="仿宋_GB2312"/>
                <w:kern w:val="0"/>
                <w:szCs w:val="21"/>
              </w:rPr>
              <w:t>：在职人员对领导工作作风满意度</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100%</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90%</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5</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4.5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按考核反馈意见，还有部分职工对领导工作不满意，院领导应积极改变工作作风，提高职工对单位工作满意度。</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eastAsia="仿宋_GB2312"/>
                <w:kern w:val="0"/>
                <w:szCs w:val="21"/>
              </w:rPr>
            </w:pPr>
          </w:p>
        </w:tc>
        <w:tc>
          <w:tcPr>
            <w:tcW w:w="1080" w:type="dxa"/>
            <w:vMerge w:val="continue"/>
            <w:tcBorders>
              <w:left w:val="nil"/>
              <w:bottom w:val="single" w:color="auto" w:sz="4" w:space="0"/>
              <w:right w:val="single" w:color="auto" w:sz="4" w:space="0"/>
            </w:tcBorders>
            <w:vAlign w:val="center"/>
          </w:tcPr>
          <w:p>
            <w:pPr>
              <w:widowControl/>
              <w:spacing w:line="240" w:lineRule="exact"/>
              <w:jc w:val="left"/>
              <w:rPr>
                <w:rFonts w:eastAsia="仿宋_GB2312"/>
                <w:kern w:val="0"/>
                <w:szCs w:val="21"/>
              </w:rPr>
            </w:pPr>
          </w:p>
        </w:tc>
        <w:tc>
          <w:tcPr>
            <w:tcW w:w="953" w:type="dxa"/>
            <w:vMerge w:val="continue"/>
            <w:tcBorders>
              <w:left w:val="nil"/>
              <w:bottom w:val="single" w:color="auto" w:sz="4" w:space="0"/>
              <w:right w:val="single" w:color="auto" w:sz="4" w:space="0"/>
            </w:tcBorders>
            <w:vAlign w:val="center"/>
          </w:tcPr>
          <w:p>
            <w:pPr>
              <w:widowControl/>
              <w:spacing w:line="240" w:lineRule="exact"/>
              <w:jc w:val="left"/>
              <w:rPr>
                <w:rFonts w:eastAsia="仿宋_GB2312"/>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eastAsia="仿宋_GB2312"/>
                <w:kern w:val="0"/>
                <w:szCs w:val="21"/>
              </w:rPr>
              <w:t>……</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270" w:hRule="atLeast"/>
          <w:jc w:val="center"/>
        </w:trPr>
        <w:tc>
          <w:tcPr>
            <w:tcW w:w="6940" w:type="dxa"/>
            <w:gridSpan w:val="7"/>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eastAsia="仿宋_GB2312"/>
                <w:kern w:val="0"/>
                <w:szCs w:val="21"/>
              </w:rPr>
            </w:pPr>
            <w:r>
              <w:rPr>
                <w:rFonts w:hint="eastAsia" w:eastAsia="仿宋_GB2312"/>
                <w:kern w:val="0"/>
                <w:szCs w:val="21"/>
              </w:rPr>
              <w:t>总分</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Cs w:val="21"/>
              </w:rPr>
            </w:pPr>
            <w:r>
              <w:rPr>
                <w:rFonts w:eastAsia="仿宋_GB2312"/>
                <w:kern w:val="0"/>
                <w:szCs w:val="21"/>
              </w:rPr>
              <w:t>100</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99</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r>
    </w:tbl>
    <w:p>
      <w:pPr>
        <w:widowControl/>
        <w:spacing w:line="240" w:lineRule="exact"/>
        <w:jc w:val="left"/>
        <w:rPr>
          <w:rFonts w:eastAsia="仿宋_GB2312"/>
          <w:kern w:val="0"/>
          <w:szCs w:val="21"/>
        </w:rPr>
      </w:pPr>
    </w:p>
    <w:p>
      <w:pPr>
        <w:widowControl/>
        <w:spacing w:line="600" w:lineRule="exact"/>
        <w:jc w:val="left"/>
        <w:rPr>
          <w:rFonts w:eastAsia="仿宋_GB2312"/>
          <w:kern w:val="0"/>
          <w:szCs w:val="21"/>
        </w:rPr>
      </w:pPr>
      <w:r>
        <w:rPr>
          <w:rFonts w:hint="eastAsia" w:eastAsia="仿宋_GB2312"/>
          <w:kern w:val="0"/>
          <w:szCs w:val="21"/>
        </w:rPr>
        <w:t>填表人：唐林辉</w:t>
      </w:r>
      <w:r>
        <w:rPr>
          <w:rFonts w:eastAsia="仿宋_GB2312"/>
          <w:kern w:val="0"/>
          <w:szCs w:val="21"/>
        </w:rPr>
        <w:t xml:space="preserve">     </w:t>
      </w:r>
      <w:r>
        <w:rPr>
          <w:rFonts w:hint="eastAsia" w:eastAsia="仿宋_GB2312"/>
          <w:kern w:val="0"/>
          <w:szCs w:val="21"/>
        </w:rPr>
        <w:t>填报日期：</w:t>
      </w:r>
      <w:r>
        <w:rPr>
          <w:rFonts w:eastAsia="仿宋_GB2312"/>
          <w:kern w:val="0"/>
          <w:szCs w:val="21"/>
        </w:rPr>
        <w:t xml:space="preserve"> </w:t>
      </w:r>
      <w:r>
        <w:rPr>
          <w:rFonts w:hint="eastAsia" w:eastAsia="仿宋_GB2312"/>
          <w:kern w:val="0"/>
          <w:szCs w:val="21"/>
        </w:rPr>
        <w:t>2021年4月24日</w:t>
      </w:r>
      <w:r>
        <w:rPr>
          <w:rFonts w:eastAsia="仿宋_GB2312"/>
          <w:kern w:val="0"/>
          <w:szCs w:val="21"/>
        </w:rPr>
        <w:t xml:space="preserve">         </w:t>
      </w:r>
      <w:r>
        <w:rPr>
          <w:rFonts w:hint="eastAsia" w:eastAsia="仿宋_GB2312"/>
          <w:kern w:val="0"/>
          <w:szCs w:val="21"/>
        </w:rPr>
        <w:t>联系电话：13974812946</w:t>
      </w:r>
      <w:r>
        <w:rPr>
          <w:rFonts w:eastAsia="仿宋_GB2312"/>
          <w:kern w:val="0"/>
          <w:szCs w:val="21"/>
        </w:rPr>
        <w:t xml:space="preserve">        </w:t>
      </w:r>
      <w:r>
        <w:rPr>
          <w:rFonts w:hint="eastAsia" w:eastAsia="仿宋_GB2312"/>
          <w:kern w:val="0"/>
          <w:szCs w:val="21"/>
        </w:rPr>
        <w:t>单位负责人签字：</w:t>
      </w:r>
    </w:p>
    <w:p>
      <w:pPr>
        <w:widowControl/>
        <w:spacing w:line="600" w:lineRule="exact"/>
        <w:jc w:val="left"/>
        <w:rPr>
          <w:rFonts w:eastAsia="仿宋_GB2312"/>
          <w:kern w:val="0"/>
          <w:szCs w:val="21"/>
        </w:rPr>
      </w:pPr>
    </w:p>
    <w:p>
      <w:pPr>
        <w:widowControl/>
        <w:spacing w:line="600" w:lineRule="exact"/>
        <w:jc w:val="left"/>
        <w:rPr>
          <w:rFonts w:eastAsia="仿宋_GB2312"/>
          <w:kern w:val="0"/>
          <w:szCs w:val="21"/>
        </w:rPr>
      </w:pPr>
    </w:p>
    <w:p>
      <w:pPr>
        <w:widowControl/>
        <w:spacing w:line="600" w:lineRule="exact"/>
        <w:jc w:val="left"/>
        <w:rPr>
          <w:rFonts w:eastAsia="仿宋_GB2312"/>
          <w:kern w:val="0"/>
          <w:szCs w:val="21"/>
        </w:rPr>
      </w:pPr>
    </w:p>
    <w:p>
      <w:pPr>
        <w:widowControl/>
        <w:spacing w:line="600" w:lineRule="exact"/>
        <w:jc w:val="left"/>
        <w:rPr>
          <w:rFonts w:eastAsia="仿宋_GB2312"/>
          <w:kern w:val="0"/>
          <w:szCs w:val="21"/>
        </w:rPr>
      </w:pPr>
    </w:p>
    <w:p>
      <w:pPr>
        <w:widowControl/>
        <w:spacing w:line="600" w:lineRule="exact"/>
        <w:jc w:val="left"/>
        <w:rPr>
          <w:rFonts w:eastAsia="仿宋_GB2312"/>
          <w:kern w:val="0"/>
          <w:szCs w:val="21"/>
        </w:rPr>
      </w:pPr>
    </w:p>
    <w:p>
      <w:pPr>
        <w:widowControl/>
        <w:spacing w:line="600" w:lineRule="exact"/>
        <w:jc w:val="left"/>
        <w:rPr>
          <w:rFonts w:eastAsia="仿宋_GB2312"/>
          <w:kern w:val="0"/>
          <w:szCs w:val="21"/>
        </w:rPr>
      </w:pPr>
    </w:p>
    <w:p>
      <w:pPr>
        <w:widowControl/>
        <w:spacing w:line="600" w:lineRule="exact"/>
        <w:jc w:val="left"/>
        <w:rPr>
          <w:rFonts w:eastAsia="仿宋_GB2312"/>
          <w:kern w:val="0"/>
          <w:szCs w:val="21"/>
        </w:rPr>
      </w:pPr>
    </w:p>
    <w:p>
      <w:pPr>
        <w:widowControl/>
        <w:spacing w:line="600" w:lineRule="exact"/>
        <w:jc w:val="left"/>
        <w:rPr>
          <w:rFonts w:eastAsia="仿宋_GB2312"/>
          <w:kern w:val="0"/>
          <w:szCs w:val="21"/>
        </w:rPr>
      </w:pPr>
    </w:p>
    <w:p>
      <w:pPr>
        <w:widowControl/>
        <w:spacing w:line="600" w:lineRule="exact"/>
        <w:jc w:val="left"/>
        <w:rPr>
          <w:rFonts w:eastAsia="仿宋_GB2312"/>
          <w:kern w:val="0"/>
          <w:szCs w:val="21"/>
        </w:rPr>
      </w:pPr>
    </w:p>
    <w:p>
      <w:pPr>
        <w:widowControl/>
        <w:spacing w:line="600" w:lineRule="exact"/>
        <w:jc w:val="left"/>
        <w:rPr>
          <w:rFonts w:eastAsia="仿宋_GB2312"/>
          <w:kern w:val="0"/>
          <w:szCs w:val="21"/>
        </w:rPr>
      </w:pPr>
    </w:p>
    <w:p>
      <w:pPr>
        <w:widowControl/>
        <w:spacing w:line="600" w:lineRule="exact"/>
        <w:jc w:val="left"/>
        <w:rPr>
          <w:rFonts w:eastAsia="仿宋_GB2312"/>
          <w:kern w:val="0"/>
          <w:szCs w:val="21"/>
        </w:rPr>
      </w:pPr>
    </w:p>
    <w:p>
      <w:pPr>
        <w:widowControl/>
        <w:spacing w:line="600" w:lineRule="exact"/>
        <w:jc w:val="left"/>
        <w:rPr>
          <w:rFonts w:eastAsia="仿宋_GB2312"/>
          <w:kern w:val="0"/>
          <w:szCs w:val="21"/>
        </w:rPr>
      </w:pPr>
    </w:p>
    <w:p>
      <w:pPr>
        <w:widowControl/>
        <w:spacing w:line="600" w:lineRule="exact"/>
        <w:jc w:val="left"/>
        <w:rPr>
          <w:rFonts w:eastAsia="仿宋_GB2312"/>
          <w:kern w:val="0"/>
          <w:szCs w:val="21"/>
        </w:rPr>
      </w:pPr>
    </w:p>
    <w:p>
      <w:pPr>
        <w:widowControl/>
        <w:spacing w:line="600" w:lineRule="exact"/>
        <w:jc w:val="left"/>
        <w:rPr>
          <w:rFonts w:eastAsia="仿宋_GB2312"/>
          <w:kern w:val="0"/>
          <w:szCs w:val="21"/>
        </w:rPr>
      </w:pPr>
    </w:p>
    <w:p>
      <w:pPr>
        <w:widowControl/>
        <w:spacing w:line="600" w:lineRule="exact"/>
        <w:jc w:val="left"/>
        <w:rPr>
          <w:rFonts w:eastAsia="仿宋_GB2312"/>
          <w:kern w:val="0"/>
          <w:szCs w:val="21"/>
        </w:rPr>
      </w:pPr>
    </w:p>
    <w:p>
      <w:pPr>
        <w:widowControl/>
        <w:spacing w:line="600" w:lineRule="exact"/>
        <w:jc w:val="left"/>
        <w:rPr>
          <w:rFonts w:eastAsia="仿宋_GB2312"/>
          <w:kern w:val="0"/>
          <w:szCs w:val="21"/>
        </w:rPr>
      </w:pPr>
    </w:p>
    <w:p>
      <w:pPr>
        <w:widowControl/>
        <w:spacing w:line="600" w:lineRule="exact"/>
        <w:jc w:val="left"/>
        <w:rPr>
          <w:rFonts w:eastAsia="仿宋_GB2312"/>
          <w:kern w:val="0"/>
          <w:szCs w:val="21"/>
        </w:rPr>
      </w:pPr>
    </w:p>
    <w:p>
      <w:pPr>
        <w:widowControl/>
        <w:spacing w:line="600" w:lineRule="exact"/>
        <w:jc w:val="left"/>
        <w:rPr>
          <w:rFonts w:eastAsia="仿宋_GB2312"/>
          <w:kern w:val="0"/>
          <w:szCs w:val="21"/>
        </w:rPr>
      </w:pPr>
    </w:p>
    <w:p>
      <w:pPr>
        <w:widowControl/>
        <w:spacing w:line="600" w:lineRule="exact"/>
        <w:jc w:val="left"/>
        <w:rPr>
          <w:rFonts w:eastAsia="仿宋_GB2312"/>
          <w:kern w:val="0"/>
          <w:szCs w:val="21"/>
        </w:rPr>
      </w:pPr>
    </w:p>
    <w:p>
      <w:pPr>
        <w:widowControl/>
        <w:spacing w:line="600" w:lineRule="exact"/>
        <w:jc w:val="left"/>
        <w:rPr>
          <w:rFonts w:eastAsia="仿宋_GB2312"/>
          <w:kern w:val="0"/>
          <w:szCs w:val="21"/>
        </w:rPr>
      </w:pPr>
    </w:p>
    <w:p>
      <w:pPr>
        <w:widowControl/>
        <w:spacing w:line="600" w:lineRule="exact"/>
        <w:jc w:val="left"/>
        <w:rPr>
          <w:rFonts w:eastAsia="仿宋_GB2312"/>
          <w:kern w:val="0"/>
          <w:szCs w:val="21"/>
        </w:rPr>
      </w:pPr>
    </w:p>
    <w:p>
      <w:pPr>
        <w:widowControl/>
        <w:spacing w:line="600" w:lineRule="exact"/>
        <w:jc w:val="left"/>
        <w:rPr>
          <w:rFonts w:eastAsia="Times New Roman"/>
          <w:sz w:val="32"/>
          <w:szCs w:val="32"/>
        </w:rPr>
      </w:pPr>
      <w:bookmarkStart w:id="3" w:name="bookmark6"/>
      <w:bookmarkStart w:id="4" w:name="bookmark8"/>
      <w:bookmarkStart w:id="5" w:name="bookmark7"/>
    </w:p>
    <w:p>
      <w:pPr>
        <w:widowControl/>
        <w:spacing w:line="600" w:lineRule="exact"/>
        <w:jc w:val="left"/>
        <w:rPr>
          <w:rFonts w:eastAsia="Times New Roman"/>
          <w:sz w:val="32"/>
          <w:szCs w:val="32"/>
        </w:rPr>
      </w:pPr>
    </w:p>
    <w:p>
      <w:pPr>
        <w:widowControl/>
        <w:spacing w:line="600" w:lineRule="exact"/>
        <w:jc w:val="left"/>
        <w:rPr>
          <w:rFonts w:eastAsia="黑体"/>
          <w:sz w:val="32"/>
          <w:szCs w:val="32"/>
        </w:rPr>
      </w:pPr>
      <w:r>
        <w:rPr>
          <w:rFonts w:hint="eastAsia" w:eastAsia="黑体"/>
          <w:sz w:val="32"/>
          <w:szCs w:val="32"/>
        </w:rPr>
        <w:t>附件3</w:t>
      </w:r>
    </w:p>
    <w:p>
      <w:pPr>
        <w:widowControl/>
        <w:spacing w:line="600" w:lineRule="exact"/>
        <w:ind w:firstLine="3200" w:firstLineChars="1000"/>
        <w:jc w:val="left"/>
        <w:rPr>
          <w:rFonts w:eastAsia="仿宋_GB2312"/>
          <w:kern w:val="0"/>
          <w:sz w:val="32"/>
          <w:szCs w:val="32"/>
        </w:rPr>
      </w:pPr>
      <w:r>
        <w:rPr>
          <w:rFonts w:eastAsia="Times New Roman"/>
          <w:sz w:val="32"/>
          <w:szCs w:val="32"/>
        </w:rPr>
        <w:t>2021</w:t>
      </w:r>
      <w:r>
        <w:rPr>
          <w:sz w:val="32"/>
          <w:szCs w:val="32"/>
        </w:rPr>
        <w:t>年度项目支出绩效自评表</w:t>
      </w:r>
      <w:bookmarkEnd w:id="3"/>
      <w:bookmarkEnd w:id="4"/>
      <w:bookmarkEnd w:id="5"/>
    </w:p>
    <w:tbl>
      <w:tblPr>
        <w:tblStyle w:val="5"/>
        <w:tblW w:w="0" w:type="auto"/>
        <w:jc w:val="center"/>
        <w:tblLayout w:type="fixed"/>
        <w:tblCellMar>
          <w:top w:w="0" w:type="dxa"/>
          <w:left w:w="10" w:type="dxa"/>
          <w:bottom w:w="0" w:type="dxa"/>
          <w:right w:w="10" w:type="dxa"/>
        </w:tblCellMar>
      </w:tblPr>
      <w:tblGrid>
        <w:gridCol w:w="1099"/>
        <w:gridCol w:w="1090"/>
        <w:gridCol w:w="1080"/>
        <w:gridCol w:w="1224"/>
        <w:gridCol w:w="1133"/>
        <w:gridCol w:w="1138"/>
        <w:gridCol w:w="826"/>
        <w:gridCol w:w="869"/>
        <w:gridCol w:w="1435"/>
      </w:tblGrid>
      <w:tr>
        <w:tblPrEx>
          <w:tblCellMar>
            <w:top w:w="0" w:type="dxa"/>
            <w:left w:w="10" w:type="dxa"/>
            <w:bottom w:w="0" w:type="dxa"/>
            <w:right w:w="10" w:type="dxa"/>
          </w:tblCellMar>
        </w:tblPrEx>
        <w:trPr>
          <w:trHeight w:val="542" w:hRule="exact"/>
          <w:jc w:val="center"/>
        </w:trPr>
        <w:tc>
          <w:tcPr>
            <w:tcW w:w="1099" w:type="dxa"/>
            <w:tcBorders>
              <w:top w:val="single" w:color="auto" w:sz="4" w:space="0"/>
              <w:left w:val="single" w:color="auto" w:sz="4" w:space="0"/>
            </w:tcBorders>
            <w:shd w:val="clear" w:color="auto" w:fill="FFFFFF"/>
            <w:vAlign w:val="bottom"/>
          </w:tcPr>
          <w:p>
            <w:pPr>
              <w:pStyle w:val="14"/>
              <w:spacing w:line="245" w:lineRule="exact"/>
              <w:jc w:val="center"/>
              <w:rPr>
                <w:color w:val="auto"/>
              </w:rPr>
            </w:pPr>
            <w:r>
              <w:rPr>
                <w:color w:val="auto"/>
              </w:rPr>
              <w:t>项目支出名称</w:t>
            </w:r>
          </w:p>
        </w:tc>
        <w:tc>
          <w:tcPr>
            <w:tcW w:w="8795" w:type="dxa"/>
            <w:gridSpan w:val="8"/>
            <w:tcBorders>
              <w:top w:val="single" w:color="auto" w:sz="4" w:space="0"/>
              <w:left w:val="single" w:color="auto" w:sz="4" w:space="0"/>
              <w:right w:val="single" w:color="auto" w:sz="4" w:space="0"/>
            </w:tcBorders>
            <w:shd w:val="clear" w:color="auto" w:fill="FFFFFF"/>
          </w:tcPr>
          <w:p>
            <w:pPr>
              <w:rPr>
                <w:sz w:val="28"/>
                <w:szCs w:val="28"/>
              </w:rPr>
            </w:pPr>
          </w:p>
        </w:tc>
      </w:tr>
      <w:tr>
        <w:tblPrEx>
          <w:tblCellMar>
            <w:top w:w="0" w:type="dxa"/>
            <w:left w:w="10" w:type="dxa"/>
            <w:bottom w:w="0" w:type="dxa"/>
            <w:right w:w="10" w:type="dxa"/>
          </w:tblCellMar>
        </w:tblPrEx>
        <w:trPr>
          <w:trHeight w:val="509" w:hRule="exact"/>
          <w:jc w:val="center"/>
        </w:trPr>
        <w:tc>
          <w:tcPr>
            <w:tcW w:w="1099" w:type="dxa"/>
            <w:tcBorders>
              <w:top w:val="single" w:color="auto" w:sz="4" w:space="0"/>
              <w:left w:val="single" w:color="auto" w:sz="4" w:space="0"/>
            </w:tcBorders>
            <w:shd w:val="clear" w:color="auto" w:fill="FFFFFF"/>
          </w:tcPr>
          <w:p>
            <w:pPr>
              <w:pStyle w:val="14"/>
              <w:rPr>
                <w:color w:val="auto"/>
              </w:rPr>
            </w:pPr>
            <w:r>
              <w:rPr>
                <w:color w:val="auto"/>
              </w:rPr>
              <w:t>主管部门</w:t>
            </w:r>
          </w:p>
        </w:tc>
        <w:tc>
          <w:tcPr>
            <w:tcW w:w="4527" w:type="dxa"/>
            <w:gridSpan w:val="4"/>
            <w:tcBorders>
              <w:top w:val="single" w:color="auto" w:sz="4" w:space="0"/>
              <w:left w:val="single" w:color="auto" w:sz="4" w:space="0"/>
            </w:tcBorders>
            <w:shd w:val="clear" w:color="auto" w:fill="FFFFFF"/>
          </w:tcPr>
          <w:p>
            <w:pPr>
              <w:rPr>
                <w:sz w:val="18"/>
                <w:szCs w:val="18"/>
              </w:rPr>
            </w:pPr>
          </w:p>
        </w:tc>
        <w:tc>
          <w:tcPr>
            <w:tcW w:w="1138" w:type="dxa"/>
            <w:tcBorders>
              <w:top w:val="single" w:color="auto" w:sz="4" w:space="0"/>
              <w:left w:val="single" w:color="auto" w:sz="4" w:space="0"/>
            </w:tcBorders>
            <w:shd w:val="clear" w:color="auto" w:fill="FFFFFF"/>
          </w:tcPr>
          <w:p>
            <w:pPr>
              <w:pStyle w:val="14"/>
              <w:jc w:val="center"/>
              <w:rPr>
                <w:color w:val="auto"/>
              </w:rPr>
            </w:pPr>
            <w:r>
              <w:rPr>
                <w:color w:val="auto"/>
              </w:rPr>
              <w:t>实施单位</w:t>
            </w:r>
          </w:p>
        </w:tc>
        <w:tc>
          <w:tcPr>
            <w:tcW w:w="3130" w:type="dxa"/>
            <w:gridSpan w:val="3"/>
            <w:tcBorders>
              <w:top w:val="single" w:color="auto" w:sz="4" w:space="0"/>
              <w:left w:val="single" w:color="auto" w:sz="4" w:space="0"/>
              <w:right w:val="single" w:color="auto" w:sz="4" w:space="0"/>
            </w:tcBorders>
            <w:shd w:val="clear" w:color="auto" w:fill="FFFFFF"/>
          </w:tcPr>
          <w:p>
            <w:pPr>
              <w:rPr>
                <w:sz w:val="24"/>
              </w:rPr>
            </w:pPr>
          </w:p>
        </w:tc>
      </w:tr>
      <w:tr>
        <w:tblPrEx>
          <w:tblCellMar>
            <w:top w:w="0" w:type="dxa"/>
            <w:left w:w="10" w:type="dxa"/>
            <w:bottom w:w="0" w:type="dxa"/>
            <w:right w:w="10" w:type="dxa"/>
          </w:tblCellMar>
        </w:tblPrEx>
        <w:trPr>
          <w:trHeight w:val="528" w:hRule="exact"/>
          <w:jc w:val="center"/>
        </w:trPr>
        <w:tc>
          <w:tcPr>
            <w:tcW w:w="1099" w:type="dxa"/>
            <w:vMerge w:val="restart"/>
            <w:tcBorders>
              <w:top w:val="single" w:color="auto" w:sz="4" w:space="0"/>
              <w:left w:val="single" w:color="auto" w:sz="4" w:space="0"/>
            </w:tcBorders>
            <w:shd w:val="clear" w:color="auto" w:fill="FFFFFF"/>
            <w:vAlign w:val="center"/>
          </w:tcPr>
          <w:p>
            <w:pPr>
              <w:pStyle w:val="14"/>
              <w:rPr>
                <w:color w:val="auto"/>
              </w:rPr>
            </w:pPr>
            <w:r>
              <w:rPr>
                <w:color w:val="auto"/>
              </w:rPr>
              <w:t>项目资金</w:t>
            </w:r>
          </w:p>
          <w:p>
            <w:pPr>
              <w:pStyle w:val="14"/>
              <w:ind w:firstLine="220"/>
              <w:rPr>
                <w:color w:val="auto"/>
              </w:rPr>
            </w:pPr>
            <w:r>
              <w:rPr>
                <w:color w:val="auto"/>
              </w:rPr>
              <w:t>（万元）</w:t>
            </w:r>
          </w:p>
        </w:tc>
        <w:tc>
          <w:tcPr>
            <w:tcW w:w="2170" w:type="dxa"/>
            <w:gridSpan w:val="2"/>
            <w:tcBorders>
              <w:top w:val="single" w:color="auto" w:sz="4" w:space="0"/>
              <w:left w:val="single" w:color="auto" w:sz="4" w:space="0"/>
            </w:tcBorders>
            <w:shd w:val="clear" w:color="auto" w:fill="FFFFFF"/>
          </w:tcPr>
          <w:p>
            <w:pPr>
              <w:rPr>
                <w:sz w:val="10"/>
                <w:szCs w:val="10"/>
              </w:rPr>
            </w:pPr>
          </w:p>
        </w:tc>
        <w:tc>
          <w:tcPr>
            <w:tcW w:w="1224" w:type="dxa"/>
            <w:tcBorders>
              <w:top w:val="single" w:color="auto" w:sz="4" w:space="0"/>
              <w:left w:val="single" w:color="auto" w:sz="4" w:space="0"/>
            </w:tcBorders>
            <w:shd w:val="clear" w:color="auto" w:fill="FFFFFF"/>
            <w:vAlign w:val="bottom"/>
          </w:tcPr>
          <w:p>
            <w:pPr>
              <w:pStyle w:val="14"/>
              <w:spacing w:line="264" w:lineRule="exact"/>
              <w:jc w:val="center"/>
              <w:rPr>
                <w:color w:val="auto"/>
              </w:rPr>
            </w:pPr>
            <w:r>
              <w:rPr>
                <w:color w:val="auto"/>
              </w:rPr>
              <w:t>年初预算数</w:t>
            </w:r>
          </w:p>
        </w:tc>
        <w:tc>
          <w:tcPr>
            <w:tcW w:w="1133" w:type="dxa"/>
            <w:tcBorders>
              <w:top w:val="single" w:color="auto" w:sz="4" w:space="0"/>
              <w:left w:val="single" w:color="auto" w:sz="4" w:space="0"/>
            </w:tcBorders>
            <w:shd w:val="clear" w:color="auto" w:fill="FFFFFF"/>
            <w:vAlign w:val="bottom"/>
          </w:tcPr>
          <w:p>
            <w:pPr>
              <w:pStyle w:val="14"/>
              <w:spacing w:line="269" w:lineRule="exact"/>
              <w:jc w:val="center"/>
              <w:rPr>
                <w:color w:val="auto"/>
              </w:rPr>
            </w:pPr>
            <w:r>
              <w:rPr>
                <w:color w:val="auto"/>
              </w:rPr>
              <w:t>全年预算数</w:t>
            </w:r>
          </w:p>
        </w:tc>
        <w:tc>
          <w:tcPr>
            <w:tcW w:w="1138" w:type="dxa"/>
            <w:tcBorders>
              <w:top w:val="single" w:color="auto" w:sz="4" w:space="0"/>
              <w:left w:val="single" w:color="auto" w:sz="4" w:space="0"/>
            </w:tcBorders>
            <w:shd w:val="clear" w:color="auto" w:fill="FFFFFF"/>
            <w:vAlign w:val="bottom"/>
          </w:tcPr>
          <w:p>
            <w:pPr>
              <w:pStyle w:val="14"/>
              <w:spacing w:line="269" w:lineRule="exact"/>
              <w:jc w:val="center"/>
              <w:rPr>
                <w:color w:val="auto"/>
              </w:rPr>
            </w:pPr>
            <w:r>
              <w:rPr>
                <w:color w:val="auto"/>
              </w:rPr>
              <w:t>全年执行数</w:t>
            </w:r>
          </w:p>
        </w:tc>
        <w:tc>
          <w:tcPr>
            <w:tcW w:w="826" w:type="dxa"/>
            <w:tcBorders>
              <w:top w:val="single" w:color="auto" w:sz="4" w:space="0"/>
              <w:left w:val="single" w:color="auto" w:sz="4" w:space="0"/>
            </w:tcBorders>
            <w:shd w:val="clear" w:color="auto" w:fill="FFFFFF"/>
            <w:vAlign w:val="center"/>
          </w:tcPr>
          <w:p>
            <w:pPr>
              <w:pStyle w:val="14"/>
              <w:jc w:val="center"/>
              <w:rPr>
                <w:color w:val="auto"/>
              </w:rPr>
            </w:pPr>
            <w:r>
              <w:rPr>
                <w:color w:val="auto"/>
              </w:rPr>
              <w:t>分值</w:t>
            </w:r>
          </w:p>
        </w:tc>
        <w:tc>
          <w:tcPr>
            <w:tcW w:w="869" w:type="dxa"/>
            <w:tcBorders>
              <w:top w:val="single" w:color="auto" w:sz="4" w:space="0"/>
              <w:left w:val="single" w:color="auto" w:sz="4" w:space="0"/>
            </w:tcBorders>
            <w:shd w:val="clear" w:color="auto" w:fill="FFFFFF"/>
            <w:vAlign w:val="center"/>
          </w:tcPr>
          <w:p>
            <w:pPr>
              <w:pStyle w:val="14"/>
              <w:jc w:val="center"/>
              <w:rPr>
                <w:color w:val="auto"/>
              </w:rPr>
            </w:pPr>
            <w:r>
              <w:rPr>
                <w:color w:val="auto"/>
              </w:rPr>
              <w:t>执行率</w:t>
            </w:r>
          </w:p>
        </w:tc>
        <w:tc>
          <w:tcPr>
            <w:tcW w:w="1435" w:type="dxa"/>
            <w:tcBorders>
              <w:top w:val="single" w:color="auto" w:sz="4" w:space="0"/>
              <w:left w:val="single" w:color="auto" w:sz="4" w:space="0"/>
              <w:right w:val="single" w:color="auto" w:sz="4" w:space="0"/>
            </w:tcBorders>
            <w:shd w:val="clear" w:color="auto" w:fill="FFFFFF"/>
            <w:vAlign w:val="center"/>
          </w:tcPr>
          <w:p>
            <w:pPr>
              <w:pStyle w:val="14"/>
              <w:jc w:val="center"/>
              <w:rPr>
                <w:color w:val="auto"/>
              </w:rPr>
            </w:pPr>
            <w:r>
              <w:rPr>
                <w:color w:val="auto"/>
              </w:rPr>
              <w:t>得分</w:t>
            </w:r>
          </w:p>
        </w:tc>
      </w:tr>
      <w:tr>
        <w:tblPrEx>
          <w:tblCellMar>
            <w:top w:w="0" w:type="dxa"/>
            <w:left w:w="10" w:type="dxa"/>
            <w:bottom w:w="0" w:type="dxa"/>
            <w:right w:w="10" w:type="dxa"/>
          </w:tblCellMar>
        </w:tblPrEx>
        <w:trPr>
          <w:trHeight w:val="274" w:hRule="exact"/>
          <w:jc w:val="center"/>
        </w:trPr>
        <w:tc>
          <w:tcPr>
            <w:tcW w:w="1099" w:type="dxa"/>
            <w:vMerge w:val="continue"/>
            <w:tcBorders>
              <w:left w:val="single" w:color="auto" w:sz="4" w:space="0"/>
            </w:tcBorders>
            <w:shd w:val="clear" w:color="auto" w:fill="FFFFFF"/>
            <w:vAlign w:val="center"/>
          </w:tcPr>
          <w:p/>
        </w:tc>
        <w:tc>
          <w:tcPr>
            <w:tcW w:w="2170" w:type="dxa"/>
            <w:gridSpan w:val="2"/>
            <w:tcBorders>
              <w:top w:val="single" w:color="auto" w:sz="4" w:space="0"/>
              <w:left w:val="single" w:color="auto" w:sz="4" w:space="0"/>
            </w:tcBorders>
            <w:shd w:val="clear" w:color="auto" w:fill="FFFFFF"/>
            <w:vAlign w:val="bottom"/>
          </w:tcPr>
          <w:p>
            <w:pPr>
              <w:pStyle w:val="14"/>
              <w:rPr>
                <w:color w:val="auto"/>
              </w:rPr>
            </w:pPr>
            <w:r>
              <w:rPr>
                <w:color w:val="auto"/>
              </w:rPr>
              <w:t>年度资金总额</w:t>
            </w:r>
          </w:p>
        </w:tc>
        <w:tc>
          <w:tcPr>
            <w:tcW w:w="1224" w:type="dxa"/>
            <w:tcBorders>
              <w:top w:val="single" w:color="auto" w:sz="4" w:space="0"/>
              <w:left w:val="single" w:color="auto" w:sz="4" w:space="0"/>
            </w:tcBorders>
            <w:shd w:val="clear" w:color="auto" w:fill="FFFFFF"/>
          </w:tcPr>
          <w:p>
            <w:pPr>
              <w:ind w:firstLine="500" w:firstLineChars="250"/>
              <w:rPr>
                <w:sz w:val="20"/>
                <w:szCs w:val="20"/>
              </w:rPr>
            </w:pPr>
          </w:p>
        </w:tc>
        <w:tc>
          <w:tcPr>
            <w:tcW w:w="1133" w:type="dxa"/>
            <w:tcBorders>
              <w:top w:val="single" w:color="auto" w:sz="4" w:space="0"/>
              <w:left w:val="single" w:color="auto" w:sz="4" w:space="0"/>
            </w:tcBorders>
            <w:shd w:val="clear" w:color="auto" w:fill="FFFFFF"/>
          </w:tcPr>
          <w:p>
            <w:pPr>
              <w:ind w:firstLine="300" w:firstLineChars="150"/>
              <w:rPr>
                <w:sz w:val="20"/>
                <w:szCs w:val="20"/>
              </w:rPr>
            </w:pPr>
          </w:p>
        </w:tc>
        <w:tc>
          <w:tcPr>
            <w:tcW w:w="1138" w:type="dxa"/>
            <w:tcBorders>
              <w:top w:val="single" w:color="auto" w:sz="4" w:space="0"/>
              <w:left w:val="single" w:color="auto" w:sz="4" w:space="0"/>
            </w:tcBorders>
            <w:shd w:val="clear" w:color="auto" w:fill="FFFFFF"/>
          </w:tcPr>
          <w:p>
            <w:pPr>
              <w:rPr>
                <w:sz w:val="20"/>
                <w:szCs w:val="20"/>
              </w:rPr>
            </w:pPr>
            <w:r>
              <w:rPr>
                <w:rFonts w:hint="eastAsia"/>
                <w:sz w:val="20"/>
                <w:szCs w:val="20"/>
              </w:rPr>
              <w:t xml:space="preserve">    </w:t>
            </w:r>
          </w:p>
        </w:tc>
        <w:tc>
          <w:tcPr>
            <w:tcW w:w="826" w:type="dxa"/>
            <w:tcBorders>
              <w:top w:val="single" w:color="auto" w:sz="4" w:space="0"/>
              <w:left w:val="single" w:color="auto" w:sz="4" w:space="0"/>
            </w:tcBorders>
            <w:shd w:val="clear" w:color="auto" w:fill="FFFFFF"/>
            <w:vAlign w:val="bottom"/>
          </w:tcPr>
          <w:p>
            <w:pPr>
              <w:pStyle w:val="14"/>
              <w:jc w:val="center"/>
              <w:rPr>
                <w:color w:val="auto"/>
              </w:rPr>
            </w:pPr>
            <w:r>
              <w:rPr>
                <w:rFonts w:ascii="Times New Roman" w:hAnsi="Times New Roman" w:eastAsia="Times New Roman" w:cs="Times New Roman"/>
                <w:b/>
                <w:bCs/>
                <w:color w:val="auto"/>
              </w:rPr>
              <w:t>10</w:t>
            </w:r>
          </w:p>
        </w:tc>
        <w:tc>
          <w:tcPr>
            <w:tcW w:w="869" w:type="dxa"/>
            <w:tcBorders>
              <w:top w:val="single" w:color="auto" w:sz="4" w:space="0"/>
              <w:left w:val="single" w:color="auto" w:sz="4" w:space="0"/>
            </w:tcBorders>
            <w:shd w:val="clear" w:color="auto" w:fill="FFFFFF"/>
          </w:tcPr>
          <w:p>
            <w:pPr>
              <w:ind w:firstLine="200" w:firstLineChars="100"/>
              <w:rPr>
                <w:sz w:val="20"/>
                <w:szCs w:val="20"/>
              </w:rPr>
            </w:pPr>
          </w:p>
        </w:tc>
        <w:tc>
          <w:tcPr>
            <w:tcW w:w="1435" w:type="dxa"/>
            <w:tcBorders>
              <w:top w:val="single" w:color="auto" w:sz="4" w:space="0"/>
              <w:left w:val="single" w:color="auto" w:sz="4" w:space="0"/>
              <w:right w:val="single" w:color="auto" w:sz="4" w:space="0"/>
            </w:tcBorders>
            <w:shd w:val="clear" w:color="auto" w:fill="FFFFFF"/>
          </w:tcPr>
          <w:p>
            <w:pPr>
              <w:rPr>
                <w:sz w:val="20"/>
                <w:szCs w:val="20"/>
              </w:rPr>
            </w:pPr>
          </w:p>
        </w:tc>
      </w:tr>
      <w:tr>
        <w:tblPrEx>
          <w:tblCellMar>
            <w:top w:w="0" w:type="dxa"/>
            <w:left w:w="10" w:type="dxa"/>
            <w:bottom w:w="0" w:type="dxa"/>
            <w:right w:w="10" w:type="dxa"/>
          </w:tblCellMar>
        </w:tblPrEx>
        <w:trPr>
          <w:trHeight w:val="269" w:hRule="exact"/>
          <w:jc w:val="center"/>
        </w:trPr>
        <w:tc>
          <w:tcPr>
            <w:tcW w:w="1099" w:type="dxa"/>
            <w:vMerge w:val="continue"/>
            <w:tcBorders>
              <w:left w:val="single" w:color="auto" w:sz="4" w:space="0"/>
            </w:tcBorders>
            <w:shd w:val="clear" w:color="auto" w:fill="FFFFFF"/>
            <w:vAlign w:val="center"/>
          </w:tcPr>
          <w:p/>
        </w:tc>
        <w:tc>
          <w:tcPr>
            <w:tcW w:w="2170" w:type="dxa"/>
            <w:gridSpan w:val="2"/>
            <w:tcBorders>
              <w:top w:val="single" w:color="auto" w:sz="4" w:space="0"/>
              <w:left w:val="single" w:color="auto" w:sz="4" w:space="0"/>
            </w:tcBorders>
            <w:shd w:val="clear" w:color="auto" w:fill="FFFFFF"/>
          </w:tcPr>
          <w:p>
            <w:pPr>
              <w:pStyle w:val="14"/>
              <w:rPr>
                <w:color w:val="auto"/>
              </w:rPr>
            </w:pPr>
            <w:r>
              <w:rPr>
                <w:color w:val="auto"/>
              </w:rPr>
              <w:t>其中：当年财政拨款</w:t>
            </w:r>
          </w:p>
        </w:tc>
        <w:tc>
          <w:tcPr>
            <w:tcW w:w="1224" w:type="dxa"/>
            <w:tcBorders>
              <w:top w:val="single" w:color="auto" w:sz="4" w:space="0"/>
              <w:left w:val="single" w:color="auto" w:sz="4" w:space="0"/>
            </w:tcBorders>
            <w:shd w:val="clear" w:color="auto" w:fill="FFFFFF"/>
          </w:tcPr>
          <w:p>
            <w:pPr>
              <w:rPr>
                <w:sz w:val="20"/>
                <w:szCs w:val="20"/>
              </w:rPr>
            </w:pPr>
          </w:p>
        </w:tc>
        <w:tc>
          <w:tcPr>
            <w:tcW w:w="1133" w:type="dxa"/>
            <w:tcBorders>
              <w:top w:val="single" w:color="auto" w:sz="4" w:space="0"/>
              <w:left w:val="single" w:color="auto" w:sz="4" w:space="0"/>
            </w:tcBorders>
            <w:shd w:val="clear" w:color="auto" w:fill="FFFFFF"/>
          </w:tcPr>
          <w:p>
            <w:pPr>
              <w:rPr>
                <w:sz w:val="20"/>
                <w:szCs w:val="20"/>
              </w:rPr>
            </w:pPr>
            <w:r>
              <w:rPr>
                <w:rFonts w:hint="eastAsia"/>
                <w:sz w:val="20"/>
                <w:szCs w:val="20"/>
              </w:rPr>
              <w:t xml:space="preserve">    </w:t>
            </w:r>
          </w:p>
        </w:tc>
        <w:tc>
          <w:tcPr>
            <w:tcW w:w="1138" w:type="dxa"/>
            <w:tcBorders>
              <w:top w:val="single" w:color="auto" w:sz="4" w:space="0"/>
              <w:left w:val="single" w:color="auto" w:sz="4" w:space="0"/>
            </w:tcBorders>
            <w:shd w:val="clear" w:color="auto" w:fill="FFFFFF"/>
          </w:tcPr>
          <w:p>
            <w:pPr>
              <w:rPr>
                <w:sz w:val="20"/>
                <w:szCs w:val="20"/>
              </w:rPr>
            </w:pPr>
          </w:p>
        </w:tc>
        <w:tc>
          <w:tcPr>
            <w:tcW w:w="826" w:type="dxa"/>
            <w:tcBorders>
              <w:top w:val="single" w:color="auto" w:sz="4" w:space="0"/>
              <w:left w:val="single" w:color="auto" w:sz="4" w:space="0"/>
            </w:tcBorders>
            <w:shd w:val="clear" w:color="auto" w:fill="FFFFFF"/>
          </w:tcPr>
          <w:p>
            <w:pPr>
              <w:rPr>
                <w:sz w:val="20"/>
                <w:szCs w:val="20"/>
              </w:rPr>
            </w:pPr>
          </w:p>
        </w:tc>
        <w:tc>
          <w:tcPr>
            <w:tcW w:w="869" w:type="dxa"/>
            <w:tcBorders>
              <w:top w:val="single" w:color="auto" w:sz="4" w:space="0"/>
              <w:left w:val="single" w:color="auto" w:sz="4" w:space="0"/>
            </w:tcBorders>
            <w:shd w:val="clear" w:color="auto" w:fill="FFFFFF"/>
          </w:tcPr>
          <w:p>
            <w:pPr>
              <w:rPr>
                <w:sz w:val="20"/>
                <w:szCs w:val="20"/>
              </w:rPr>
            </w:pPr>
          </w:p>
        </w:tc>
        <w:tc>
          <w:tcPr>
            <w:tcW w:w="1435" w:type="dxa"/>
            <w:tcBorders>
              <w:top w:val="single" w:color="auto" w:sz="4" w:space="0"/>
              <w:left w:val="single" w:color="auto" w:sz="4" w:space="0"/>
              <w:right w:val="single" w:color="auto" w:sz="4" w:space="0"/>
            </w:tcBorders>
            <w:shd w:val="clear" w:color="auto" w:fill="FFFFFF"/>
          </w:tcPr>
          <w:p>
            <w:pPr>
              <w:rPr>
                <w:sz w:val="20"/>
                <w:szCs w:val="20"/>
              </w:rPr>
            </w:pPr>
          </w:p>
        </w:tc>
      </w:tr>
      <w:tr>
        <w:tblPrEx>
          <w:tblCellMar>
            <w:top w:w="0" w:type="dxa"/>
            <w:left w:w="10" w:type="dxa"/>
            <w:bottom w:w="0" w:type="dxa"/>
            <w:right w:w="10" w:type="dxa"/>
          </w:tblCellMar>
        </w:tblPrEx>
        <w:trPr>
          <w:trHeight w:val="269" w:hRule="exact"/>
          <w:jc w:val="center"/>
        </w:trPr>
        <w:tc>
          <w:tcPr>
            <w:tcW w:w="1099" w:type="dxa"/>
            <w:vMerge w:val="continue"/>
            <w:tcBorders>
              <w:left w:val="single" w:color="auto" w:sz="4" w:space="0"/>
            </w:tcBorders>
            <w:shd w:val="clear" w:color="auto" w:fill="FFFFFF"/>
            <w:vAlign w:val="center"/>
          </w:tcPr>
          <w:p/>
        </w:tc>
        <w:tc>
          <w:tcPr>
            <w:tcW w:w="2170" w:type="dxa"/>
            <w:gridSpan w:val="2"/>
            <w:tcBorders>
              <w:top w:val="single" w:color="auto" w:sz="4" w:space="0"/>
              <w:left w:val="single" w:color="auto" w:sz="4" w:space="0"/>
            </w:tcBorders>
            <w:shd w:val="clear" w:color="auto" w:fill="FFFFFF"/>
          </w:tcPr>
          <w:p>
            <w:pPr>
              <w:pStyle w:val="14"/>
              <w:ind w:firstLine="680"/>
              <w:rPr>
                <w:color w:val="auto"/>
              </w:rPr>
            </w:pPr>
            <w:r>
              <w:rPr>
                <w:color w:val="auto"/>
              </w:rPr>
              <w:t>上年结转资金</w:t>
            </w:r>
          </w:p>
        </w:tc>
        <w:tc>
          <w:tcPr>
            <w:tcW w:w="1224" w:type="dxa"/>
            <w:tcBorders>
              <w:top w:val="single" w:color="auto" w:sz="4" w:space="0"/>
              <w:left w:val="single" w:color="auto" w:sz="4" w:space="0"/>
            </w:tcBorders>
            <w:shd w:val="clear" w:color="auto" w:fill="FFFFFF"/>
          </w:tcPr>
          <w:p>
            <w:pPr>
              <w:rPr>
                <w:sz w:val="20"/>
                <w:szCs w:val="20"/>
              </w:rPr>
            </w:pPr>
          </w:p>
        </w:tc>
        <w:tc>
          <w:tcPr>
            <w:tcW w:w="1133" w:type="dxa"/>
            <w:tcBorders>
              <w:top w:val="single" w:color="auto" w:sz="4" w:space="0"/>
              <w:left w:val="single" w:color="auto" w:sz="4" w:space="0"/>
            </w:tcBorders>
            <w:shd w:val="clear" w:color="auto" w:fill="FFFFFF"/>
          </w:tcPr>
          <w:p>
            <w:pPr>
              <w:rPr>
                <w:sz w:val="20"/>
                <w:szCs w:val="20"/>
              </w:rPr>
            </w:pPr>
          </w:p>
        </w:tc>
        <w:tc>
          <w:tcPr>
            <w:tcW w:w="1138" w:type="dxa"/>
            <w:tcBorders>
              <w:top w:val="single" w:color="auto" w:sz="4" w:space="0"/>
              <w:left w:val="single" w:color="auto" w:sz="4" w:space="0"/>
            </w:tcBorders>
            <w:shd w:val="clear" w:color="auto" w:fill="FFFFFF"/>
          </w:tcPr>
          <w:p>
            <w:pPr>
              <w:rPr>
                <w:sz w:val="20"/>
                <w:szCs w:val="20"/>
              </w:rPr>
            </w:pPr>
          </w:p>
        </w:tc>
        <w:tc>
          <w:tcPr>
            <w:tcW w:w="826" w:type="dxa"/>
            <w:tcBorders>
              <w:top w:val="single" w:color="auto" w:sz="4" w:space="0"/>
              <w:left w:val="single" w:color="auto" w:sz="4" w:space="0"/>
            </w:tcBorders>
            <w:shd w:val="clear" w:color="auto" w:fill="FFFFFF"/>
          </w:tcPr>
          <w:p>
            <w:pPr>
              <w:rPr>
                <w:sz w:val="20"/>
                <w:szCs w:val="20"/>
              </w:rPr>
            </w:pPr>
          </w:p>
        </w:tc>
        <w:tc>
          <w:tcPr>
            <w:tcW w:w="869" w:type="dxa"/>
            <w:tcBorders>
              <w:top w:val="single" w:color="auto" w:sz="4" w:space="0"/>
              <w:left w:val="single" w:color="auto" w:sz="4" w:space="0"/>
            </w:tcBorders>
            <w:shd w:val="clear" w:color="auto" w:fill="FFFFFF"/>
          </w:tcPr>
          <w:p>
            <w:pPr>
              <w:rPr>
                <w:sz w:val="20"/>
                <w:szCs w:val="20"/>
              </w:rPr>
            </w:pPr>
          </w:p>
        </w:tc>
        <w:tc>
          <w:tcPr>
            <w:tcW w:w="1435" w:type="dxa"/>
            <w:tcBorders>
              <w:top w:val="single" w:color="auto" w:sz="4" w:space="0"/>
              <w:left w:val="single" w:color="auto" w:sz="4" w:space="0"/>
              <w:right w:val="single" w:color="auto" w:sz="4" w:space="0"/>
            </w:tcBorders>
            <w:shd w:val="clear" w:color="auto" w:fill="FFFFFF"/>
          </w:tcPr>
          <w:p>
            <w:pPr>
              <w:rPr>
                <w:sz w:val="20"/>
                <w:szCs w:val="20"/>
              </w:rPr>
            </w:pPr>
          </w:p>
        </w:tc>
      </w:tr>
      <w:tr>
        <w:tblPrEx>
          <w:tblCellMar>
            <w:top w:w="0" w:type="dxa"/>
            <w:left w:w="10" w:type="dxa"/>
            <w:bottom w:w="0" w:type="dxa"/>
            <w:right w:w="10" w:type="dxa"/>
          </w:tblCellMar>
        </w:tblPrEx>
        <w:trPr>
          <w:trHeight w:val="269" w:hRule="exact"/>
          <w:jc w:val="center"/>
        </w:trPr>
        <w:tc>
          <w:tcPr>
            <w:tcW w:w="1099" w:type="dxa"/>
            <w:vMerge w:val="continue"/>
            <w:tcBorders>
              <w:left w:val="single" w:color="auto" w:sz="4" w:space="0"/>
            </w:tcBorders>
            <w:shd w:val="clear" w:color="auto" w:fill="FFFFFF"/>
            <w:vAlign w:val="center"/>
          </w:tcPr>
          <w:p/>
        </w:tc>
        <w:tc>
          <w:tcPr>
            <w:tcW w:w="2170" w:type="dxa"/>
            <w:gridSpan w:val="2"/>
            <w:tcBorders>
              <w:top w:val="single" w:color="auto" w:sz="4" w:space="0"/>
              <w:left w:val="single" w:color="auto" w:sz="4" w:space="0"/>
            </w:tcBorders>
            <w:shd w:val="clear" w:color="auto" w:fill="FFFFFF"/>
          </w:tcPr>
          <w:p>
            <w:pPr>
              <w:pStyle w:val="14"/>
              <w:ind w:firstLine="680"/>
              <w:rPr>
                <w:color w:val="auto"/>
              </w:rPr>
            </w:pPr>
            <w:r>
              <w:rPr>
                <w:color w:val="auto"/>
              </w:rPr>
              <w:t>其他资金</w:t>
            </w:r>
          </w:p>
        </w:tc>
        <w:tc>
          <w:tcPr>
            <w:tcW w:w="1224" w:type="dxa"/>
            <w:tcBorders>
              <w:top w:val="single" w:color="auto" w:sz="4" w:space="0"/>
              <w:left w:val="single" w:color="auto" w:sz="4" w:space="0"/>
            </w:tcBorders>
            <w:shd w:val="clear" w:color="auto" w:fill="FFFFFF"/>
          </w:tcPr>
          <w:p>
            <w:pPr>
              <w:rPr>
                <w:sz w:val="20"/>
                <w:szCs w:val="20"/>
              </w:rPr>
            </w:pPr>
          </w:p>
        </w:tc>
        <w:tc>
          <w:tcPr>
            <w:tcW w:w="1133" w:type="dxa"/>
            <w:tcBorders>
              <w:top w:val="single" w:color="auto" w:sz="4" w:space="0"/>
              <w:left w:val="single" w:color="auto" w:sz="4" w:space="0"/>
            </w:tcBorders>
            <w:shd w:val="clear" w:color="auto" w:fill="FFFFFF"/>
          </w:tcPr>
          <w:p>
            <w:pPr>
              <w:rPr>
                <w:sz w:val="20"/>
                <w:szCs w:val="20"/>
              </w:rPr>
            </w:pPr>
          </w:p>
        </w:tc>
        <w:tc>
          <w:tcPr>
            <w:tcW w:w="1138" w:type="dxa"/>
            <w:tcBorders>
              <w:top w:val="single" w:color="auto" w:sz="4" w:space="0"/>
              <w:left w:val="single" w:color="auto" w:sz="4" w:space="0"/>
            </w:tcBorders>
            <w:shd w:val="clear" w:color="auto" w:fill="FFFFFF"/>
          </w:tcPr>
          <w:p>
            <w:pPr>
              <w:rPr>
                <w:sz w:val="20"/>
                <w:szCs w:val="20"/>
              </w:rPr>
            </w:pPr>
          </w:p>
        </w:tc>
        <w:tc>
          <w:tcPr>
            <w:tcW w:w="826" w:type="dxa"/>
            <w:tcBorders>
              <w:top w:val="single" w:color="auto" w:sz="4" w:space="0"/>
              <w:left w:val="single" w:color="auto" w:sz="4" w:space="0"/>
            </w:tcBorders>
            <w:shd w:val="clear" w:color="auto" w:fill="FFFFFF"/>
          </w:tcPr>
          <w:p>
            <w:pPr>
              <w:rPr>
                <w:sz w:val="20"/>
                <w:szCs w:val="20"/>
              </w:rPr>
            </w:pPr>
          </w:p>
        </w:tc>
        <w:tc>
          <w:tcPr>
            <w:tcW w:w="869" w:type="dxa"/>
            <w:tcBorders>
              <w:top w:val="single" w:color="auto" w:sz="4" w:space="0"/>
              <w:left w:val="single" w:color="auto" w:sz="4" w:space="0"/>
            </w:tcBorders>
            <w:shd w:val="clear" w:color="auto" w:fill="FFFFFF"/>
          </w:tcPr>
          <w:p>
            <w:pPr>
              <w:rPr>
                <w:sz w:val="20"/>
                <w:szCs w:val="20"/>
              </w:rPr>
            </w:pPr>
          </w:p>
        </w:tc>
        <w:tc>
          <w:tcPr>
            <w:tcW w:w="1435" w:type="dxa"/>
            <w:tcBorders>
              <w:top w:val="single" w:color="auto" w:sz="4" w:space="0"/>
              <w:left w:val="single" w:color="auto" w:sz="4" w:space="0"/>
              <w:right w:val="single" w:color="auto" w:sz="4" w:space="0"/>
            </w:tcBorders>
            <w:shd w:val="clear" w:color="auto" w:fill="FFFFFF"/>
          </w:tcPr>
          <w:p>
            <w:pPr>
              <w:rPr>
                <w:sz w:val="20"/>
                <w:szCs w:val="20"/>
              </w:rPr>
            </w:pPr>
          </w:p>
        </w:tc>
      </w:tr>
      <w:tr>
        <w:tblPrEx>
          <w:tblCellMar>
            <w:top w:w="0" w:type="dxa"/>
            <w:left w:w="10" w:type="dxa"/>
            <w:bottom w:w="0" w:type="dxa"/>
            <w:right w:w="10" w:type="dxa"/>
          </w:tblCellMar>
        </w:tblPrEx>
        <w:trPr>
          <w:trHeight w:val="269" w:hRule="exact"/>
          <w:jc w:val="center"/>
        </w:trPr>
        <w:tc>
          <w:tcPr>
            <w:tcW w:w="1099" w:type="dxa"/>
            <w:vMerge w:val="restart"/>
            <w:tcBorders>
              <w:top w:val="single" w:color="auto" w:sz="4" w:space="0"/>
              <w:left w:val="single" w:color="auto" w:sz="4" w:space="0"/>
            </w:tcBorders>
            <w:shd w:val="clear" w:color="auto" w:fill="FFFFFF"/>
          </w:tcPr>
          <w:p>
            <w:pPr>
              <w:pStyle w:val="14"/>
              <w:spacing w:line="254" w:lineRule="exact"/>
              <w:jc w:val="center"/>
              <w:rPr>
                <w:color w:val="auto"/>
              </w:rPr>
            </w:pPr>
            <w:r>
              <w:rPr>
                <w:color w:val="auto"/>
              </w:rPr>
              <w:t>年度总体 目标</w:t>
            </w:r>
          </w:p>
        </w:tc>
        <w:tc>
          <w:tcPr>
            <w:tcW w:w="2170" w:type="dxa"/>
            <w:gridSpan w:val="2"/>
            <w:tcBorders>
              <w:top w:val="single" w:color="auto" w:sz="4" w:space="0"/>
              <w:left w:val="single" w:color="auto" w:sz="4" w:space="0"/>
            </w:tcBorders>
            <w:shd w:val="clear" w:color="auto" w:fill="FFFFFF"/>
          </w:tcPr>
          <w:p>
            <w:pPr>
              <w:pStyle w:val="14"/>
              <w:ind w:firstLine="500" w:firstLineChars="250"/>
              <w:rPr>
                <w:color w:val="auto"/>
                <w:lang w:eastAsia="zh-CN"/>
              </w:rPr>
            </w:pPr>
            <w:r>
              <w:rPr>
                <w:rFonts w:hint="eastAsia"/>
                <w:color w:val="auto"/>
                <w:lang w:eastAsia="zh-CN"/>
              </w:rPr>
              <w:t>预期目标</w:t>
            </w:r>
          </w:p>
        </w:tc>
        <w:tc>
          <w:tcPr>
            <w:tcW w:w="2357" w:type="dxa"/>
            <w:gridSpan w:val="2"/>
            <w:tcBorders>
              <w:top w:val="single" w:color="auto" w:sz="4" w:space="0"/>
              <w:left w:val="single" w:color="auto" w:sz="4" w:space="0"/>
            </w:tcBorders>
            <w:shd w:val="clear" w:color="auto" w:fill="FFFFFF"/>
          </w:tcPr>
          <w:p>
            <w:pPr>
              <w:pStyle w:val="14"/>
              <w:rPr>
                <w:color w:val="auto"/>
                <w:lang w:eastAsia="zh-CN"/>
              </w:rPr>
            </w:pPr>
          </w:p>
        </w:tc>
        <w:tc>
          <w:tcPr>
            <w:tcW w:w="4268" w:type="dxa"/>
            <w:gridSpan w:val="4"/>
            <w:tcBorders>
              <w:top w:val="single" w:color="auto" w:sz="4" w:space="0"/>
              <w:left w:val="single" w:color="auto" w:sz="4" w:space="0"/>
              <w:right w:val="single" w:color="auto" w:sz="4" w:space="0"/>
            </w:tcBorders>
            <w:shd w:val="clear" w:color="auto" w:fill="FFFFFF"/>
          </w:tcPr>
          <w:p>
            <w:pPr>
              <w:pStyle w:val="14"/>
              <w:jc w:val="center"/>
              <w:rPr>
                <w:color w:val="auto"/>
              </w:rPr>
            </w:pPr>
            <w:r>
              <w:rPr>
                <w:color w:val="auto"/>
              </w:rPr>
              <w:t>实际完成情况</w:t>
            </w:r>
          </w:p>
        </w:tc>
      </w:tr>
      <w:tr>
        <w:tblPrEx>
          <w:tblCellMar>
            <w:top w:w="0" w:type="dxa"/>
            <w:left w:w="10" w:type="dxa"/>
            <w:bottom w:w="0" w:type="dxa"/>
            <w:right w:w="10" w:type="dxa"/>
          </w:tblCellMar>
        </w:tblPrEx>
        <w:trPr>
          <w:trHeight w:val="259" w:hRule="exact"/>
          <w:jc w:val="center"/>
        </w:trPr>
        <w:tc>
          <w:tcPr>
            <w:tcW w:w="1099" w:type="dxa"/>
            <w:vMerge w:val="continue"/>
            <w:tcBorders>
              <w:left w:val="single" w:color="auto" w:sz="4" w:space="0"/>
            </w:tcBorders>
            <w:shd w:val="clear" w:color="auto" w:fill="FFFFFF"/>
          </w:tcPr>
          <w:p/>
        </w:tc>
        <w:tc>
          <w:tcPr>
            <w:tcW w:w="4527" w:type="dxa"/>
            <w:gridSpan w:val="4"/>
            <w:tcBorders>
              <w:top w:val="single" w:color="auto" w:sz="4" w:space="0"/>
              <w:left w:val="single" w:color="auto" w:sz="4" w:space="0"/>
            </w:tcBorders>
            <w:shd w:val="clear" w:color="auto" w:fill="FFFFFF"/>
          </w:tcPr>
          <w:p>
            <w:pPr>
              <w:rPr>
                <w:sz w:val="20"/>
                <w:szCs w:val="20"/>
              </w:rPr>
            </w:pPr>
            <w:r>
              <w:rPr>
                <w:rFonts w:hint="eastAsia"/>
                <w:sz w:val="15"/>
                <w:szCs w:val="15"/>
              </w:rPr>
              <w:t>年内完成对医院及下属企业资产进行清查审计，并提出审计报告</w:t>
            </w:r>
          </w:p>
        </w:tc>
        <w:tc>
          <w:tcPr>
            <w:tcW w:w="4268" w:type="dxa"/>
            <w:gridSpan w:val="4"/>
            <w:tcBorders>
              <w:top w:val="single" w:color="auto" w:sz="4" w:space="0"/>
              <w:left w:val="single" w:color="auto" w:sz="4" w:space="0"/>
              <w:right w:val="single" w:color="auto" w:sz="4" w:space="0"/>
            </w:tcBorders>
            <w:shd w:val="clear" w:color="auto" w:fill="FFFFFF"/>
          </w:tcPr>
          <w:p>
            <w:pPr>
              <w:rPr>
                <w:sz w:val="13"/>
                <w:szCs w:val="13"/>
              </w:rPr>
            </w:pPr>
            <w:r>
              <w:rPr>
                <w:rFonts w:hint="eastAsia"/>
                <w:sz w:val="13"/>
                <w:szCs w:val="13"/>
              </w:rPr>
              <w:t>湖南省大宇会计师事务所，按时完成对医院及下属企业的资产审计</w:t>
            </w:r>
          </w:p>
        </w:tc>
      </w:tr>
      <w:tr>
        <w:tblPrEx>
          <w:tblCellMar>
            <w:top w:w="0" w:type="dxa"/>
            <w:left w:w="10" w:type="dxa"/>
            <w:bottom w:w="0" w:type="dxa"/>
            <w:right w:w="10" w:type="dxa"/>
          </w:tblCellMar>
        </w:tblPrEx>
        <w:trPr>
          <w:trHeight w:val="730" w:hRule="exact"/>
          <w:jc w:val="center"/>
        </w:trPr>
        <w:tc>
          <w:tcPr>
            <w:tcW w:w="1099" w:type="dxa"/>
            <w:vMerge w:val="restart"/>
            <w:tcBorders>
              <w:top w:val="single" w:color="auto" w:sz="4" w:space="0"/>
              <w:left w:val="single" w:color="auto" w:sz="4" w:space="0"/>
            </w:tcBorders>
            <w:shd w:val="clear" w:color="auto" w:fill="FFFFFF"/>
            <w:textDirection w:val="tbRlV"/>
            <w:vAlign w:val="bottom"/>
          </w:tcPr>
          <w:p>
            <w:pPr>
              <w:pStyle w:val="15"/>
              <w:spacing w:before="0" w:line="240" w:lineRule="auto"/>
              <w:rPr>
                <w:color w:val="auto"/>
              </w:rPr>
            </w:pPr>
            <w:r>
              <w:rPr>
                <w:color w:val="auto"/>
              </w:rPr>
              <w:t>绩效指标</w:t>
            </w:r>
          </w:p>
        </w:tc>
        <w:tc>
          <w:tcPr>
            <w:tcW w:w="1090" w:type="dxa"/>
            <w:tcBorders>
              <w:top w:val="single" w:color="auto" w:sz="4" w:space="0"/>
              <w:left w:val="single" w:color="auto" w:sz="4" w:space="0"/>
            </w:tcBorders>
            <w:shd w:val="clear" w:color="auto" w:fill="FFFFFF"/>
            <w:vAlign w:val="center"/>
          </w:tcPr>
          <w:p>
            <w:pPr>
              <w:pStyle w:val="14"/>
              <w:rPr>
                <w:color w:val="auto"/>
              </w:rPr>
            </w:pPr>
            <w:r>
              <w:rPr>
                <w:color w:val="auto"/>
              </w:rPr>
              <w:t>一级指标</w:t>
            </w:r>
          </w:p>
        </w:tc>
        <w:tc>
          <w:tcPr>
            <w:tcW w:w="1080" w:type="dxa"/>
            <w:tcBorders>
              <w:top w:val="single" w:color="auto" w:sz="4" w:space="0"/>
              <w:left w:val="single" w:color="auto" w:sz="4" w:space="0"/>
            </w:tcBorders>
            <w:shd w:val="clear" w:color="auto" w:fill="FFFFFF"/>
            <w:vAlign w:val="center"/>
          </w:tcPr>
          <w:p>
            <w:pPr>
              <w:pStyle w:val="14"/>
              <w:jc w:val="center"/>
              <w:rPr>
                <w:color w:val="auto"/>
              </w:rPr>
            </w:pPr>
            <w:r>
              <w:rPr>
                <w:color w:val="auto"/>
              </w:rPr>
              <w:t>二级指标</w:t>
            </w:r>
          </w:p>
        </w:tc>
        <w:tc>
          <w:tcPr>
            <w:tcW w:w="1224" w:type="dxa"/>
            <w:tcBorders>
              <w:top w:val="single" w:color="auto" w:sz="4" w:space="0"/>
              <w:left w:val="single" w:color="auto" w:sz="4" w:space="0"/>
            </w:tcBorders>
            <w:shd w:val="clear" w:color="auto" w:fill="FFFFFF"/>
            <w:vAlign w:val="center"/>
          </w:tcPr>
          <w:p>
            <w:pPr>
              <w:pStyle w:val="14"/>
              <w:ind w:firstLine="200"/>
              <w:rPr>
                <w:color w:val="auto"/>
              </w:rPr>
            </w:pPr>
            <w:r>
              <w:rPr>
                <w:color w:val="auto"/>
              </w:rPr>
              <w:t>三级指标</w:t>
            </w:r>
          </w:p>
        </w:tc>
        <w:tc>
          <w:tcPr>
            <w:tcW w:w="1133" w:type="dxa"/>
            <w:tcBorders>
              <w:top w:val="single" w:color="auto" w:sz="4" w:space="0"/>
              <w:left w:val="single" w:color="auto" w:sz="4" w:space="0"/>
            </w:tcBorders>
            <w:shd w:val="clear" w:color="auto" w:fill="FFFFFF"/>
          </w:tcPr>
          <w:p>
            <w:pPr>
              <w:pStyle w:val="14"/>
              <w:spacing w:before="120" w:line="235" w:lineRule="exact"/>
              <w:jc w:val="center"/>
              <w:rPr>
                <w:color w:val="auto"/>
              </w:rPr>
            </w:pPr>
            <w:r>
              <w:rPr>
                <w:color w:val="auto"/>
              </w:rPr>
              <w:t>年度 指标值</w:t>
            </w:r>
          </w:p>
        </w:tc>
        <w:tc>
          <w:tcPr>
            <w:tcW w:w="1138" w:type="dxa"/>
            <w:tcBorders>
              <w:top w:val="single" w:color="auto" w:sz="4" w:space="0"/>
              <w:left w:val="single" w:color="auto" w:sz="4" w:space="0"/>
            </w:tcBorders>
            <w:shd w:val="clear" w:color="auto" w:fill="FFFFFF"/>
            <w:vAlign w:val="center"/>
          </w:tcPr>
          <w:p>
            <w:pPr>
              <w:pStyle w:val="14"/>
              <w:spacing w:line="235" w:lineRule="exact"/>
              <w:jc w:val="center"/>
              <w:rPr>
                <w:color w:val="auto"/>
              </w:rPr>
            </w:pPr>
            <w:r>
              <w:rPr>
                <w:color w:val="auto"/>
              </w:rPr>
              <w:t>实际 完成值</w:t>
            </w:r>
          </w:p>
        </w:tc>
        <w:tc>
          <w:tcPr>
            <w:tcW w:w="826" w:type="dxa"/>
            <w:tcBorders>
              <w:top w:val="single" w:color="auto" w:sz="4" w:space="0"/>
              <w:left w:val="single" w:color="auto" w:sz="4" w:space="0"/>
            </w:tcBorders>
            <w:shd w:val="clear" w:color="auto" w:fill="FFFFFF"/>
            <w:vAlign w:val="center"/>
          </w:tcPr>
          <w:p>
            <w:pPr>
              <w:pStyle w:val="14"/>
              <w:jc w:val="center"/>
              <w:rPr>
                <w:color w:val="auto"/>
              </w:rPr>
            </w:pPr>
            <w:r>
              <w:rPr>
                <w:color w:val="auto"/>
              </w:rPr>
              <w:t>分值</w:t>
            </w:r>
          </w:p>
        </w:tc>
        <w:tc>
          <w:tcPr>
            <w:tcW w:w="869" w:type="dxa"/>
            <w:tcBorders>
              <w:top w:val="single" w:color="auto" w:sz="4" w:space="0"/>
              <w:left w:val="single" w:color="auto" w:sz="4" w:space="0"/>
            </w:tcBorders>
            <w:shd w:val="clear" w:color="auto" w:fill="FFFFFF"/>
            <w:vAlign w:val="center"/>
          </w:tcPr>
          <w:p>
            <w:pPr>
              <w:pStyle w:val="14"/>
              <w:jc w:val="center"/>
              <w:rPr>
                <w:color w:val="auto"/>
              </w:rPr>
            </w:pPr>
            <w:r>
              <w:rPr>
                <w:color w:val="auto"/>
              </w:rPr>
              <w:t>得分</w:t>
            </w:r>
          </w:p>
        </w:tc>
        <w:tc>
          <w:tcPr>
            <w:tcW w:w="1435" w:type="dxa"/>
            <w:tcBorders>
              <w:top w:val="single" w:color="auto" w:sz="4" w:space="0"/>
              <w:left w:val="single" w:color="auto" w:sz="4" w:space="0"/>
              <w:right w:val="single" w:color="auto" w:sz="4" w:space="0"/>
            </w:tcBorders>
            <w:shd w:val="clear" w:color="auto" w:fill="FFFFFF"/>
            <w:vAlign w:val="bottom"/>
          </w:tcPr>
          <w:p>
            <w:pPr>
              <w:pStyle w:val="14"/>
              <w:spacing w:line="242" w:lineRule="exact"/>
              <w:jc w:val="center"/>
              <w:rPr>
                <w:color w:val="auto"/>
              </w:rPr>
            </w:pPr>
            <w:r>
              <w:rPr>
                <w:color w:val="auto"/>
              </w:rPr>
              <w:t>偏差原因 分析及 夜进措施</w:t>
            </w:r>
          </w:p>
        </w:tc>
      </w:tr>
      <w:tr>
        <w:tblPrEx>
          <w:tblCellMar>
            <w:top w:w="0" w:type="dxa"/>
            <w:left w:w="10" w:type="dxa"/>
            <w:bottom w:w="0" w:type="dxa"/>
            <w:right w:w="10" w:type="dxa"/>
          </w:tblCellMar>
        </w:tblPrEx>
        <w:trPr>
          <w:trHeight w:val="240" w:hRule="exact"/>
          <w:jc w:val="center"/>
        </w:trPr>
        <w:tc>
          <w:tcPr>
            <w:tcW w:w="1099" w:type="dxa"/>
            <w:vMerge w:val="continue"/>
            <w:tcBorders>
              <w:left w:val="single" w:color="auto" w:sz="4" w:space="0"/>
            </w:tcBorders>
            <w:shd w:val="clear" w:color="auto" w:fill="FFFFFF"/>
            <w:textDirection w:val="tbRlV"/>
            <w:vAlign w:val="bottom"/>
          </w:tcPr>
          <w:p/>
        </w:tc>
        <w:tc>
          <w:tcPr>
            <w:tcW w:w="1090" w:type="dxa"/>
            <w:vMerge w:val="restart"/>
            <w:tcBorders>
              <w:top w:val="single" w:color="auto" w:sz="4" w:space="0"/>
              <w:left w:val="single" w:color="auto" w:sz="4" w:space="0"/>
            </w:tcBorders>
            <w:shd w:val="clear" w:color="auto" w:fill="FFFFFF"/>
            <w:vAlign w:val="center"/>
          </w:tcPr>
          <w:p>
            <w:pPr>
              <w:pStyle w:val="14"/>
              <w:spacing w:after="240"/>
              <w:rPr>
                <w:color w:val="auto"/>
              </w:rPr>
            </w:pPr>
            <w:r>
              <w:rPr>
                <w:color w:val="auto"/>
              </w:rPr>
              <w:t>产出指标</w:t>
            </w:r>
          </w:p>
          <w:p>
            <w:pPr>
              <w:pStyle w:val="14"/>
              <w:jc w:val="center"/>
              <w:rPr>
                <w:color w:val="auto"/>
              </w:rPr>
            </w:pPr>
            <w:r>
              <w:rPr>
                <w:rFonts w:ascii="Times New Roman" w:hAnsi="Times New Roman" w:eastAsia="Times New Roman" w:cs="Times New Roman"/>
                <w:b/>
                <w:bCs/>
                <w:color w:val="auto"/>
                <w:sz w:val="19"/>
                <w:szCs w:val="19"/>
              </w:rPr>
              <w:t xml:space="preserve">（50 </w:t>
            </w:r>
            <w:r>
              <w:rPr>
                <w:color w:val="auto"/>
              </w:rPr>
              <w:t>分）</w:t>
            </w:r>
          </w:p>
        </w:tc>
        <w:tc>
          <w:tcPr>
            <w:tcW w:w="1080" w:type="dxa"/>
            <w:vMerge w:val="restart"/>
            <w:tcBorders>
              <w:top w:val="single" w:color="auto" w:sz="4" w:space="0"/>
              <w:left w:val="single" w:color="auto" w:sz="4" w:space="0"/>
            </w:tcBorders>
            <w:shd w:val="clear" w:color="auto" w:fill="FFFFFF"/>
            <w:vAlign w:val="center"/>
          </w:tcPr>
          <w:p>
            <w:pPr>
              <w:pStyle w:val="14"/>
              <w:jc w:val="center"/>
              <w:rPr>
                <w:color w:val="auto"/>
              </w:rPr>
            </w:pPr>
            <w:r>
              <w:rPr>
                <w:color w:val="auto"/>
              </w:rPr>
              <w:t>数量指标</w:t>
            </w:r>
          </w:p>
        </w:tc>
        <w:tc>
          <w:tcPr>
            <w:tcW w:w="1224" w:type="dxa"/>
            <w:tcBorders>
              <w:top w:val="single" w:color="auto" w:sz="4" w:space="0"/>
              <w:left w:val="single" w:color="auto" w:sz="4" w:space="0"/>
            </w:tcBorders>
            <w:shd w:val="clear" w:color="auto" w:fill="FFFFFF"/>
          </w:tcPr>
          <w:p>
            <w:pPr>
              <w:rPr>
                <w:sz w:val="20"/>
                <w:szCs w:val="20"/>
              </w:rPr>
            </w:pPr>
          </w:p>
        </w:tc>
        <w:tc>
          <w:tcPr>
            <w:tcW w:w="1133" w:type="dxa"/>
            <w:tcBorders>
              <w:top w:val="single" w:color="auto" w:sz="4" w:space="0"/>
              <w:left w:val="single" w:color="auto" w:sz="4" w:space="0"/>
            </w:tcBorders>
            <w:shd w:val="clear" w:color="auto" w:fill="FFFFFF"/>
          </w:tcPr>
          <w:p>
            <w:pPr>
              <w:rPr>
                <w:sz w:val="20"/>
                <w:szCs w:val="20"/>
              </w:rPr>
            </w:pPr>
          </w:p>
        </w:tc>
        <w:tc>
          <w:tcPr>
            <w:tcW w:w="1138" w:type="dxa"/>
            <w:tcBorders>
              <w:top w:val="single" w:color="auto" w:sz="4" w:space="0"/>
              <w:left w:val="single" w:color="auto" w:sz="4" w:space="0"/>
            </w:tcBorders>
            <w:shd w:val="clear" w:color="auto" w:fill="FFFFFF"/>
          </w:tcPr>
          <w:p>
            <w:pPr>
              <w:rPr>
                <w:sz w:val="20"/>
                <w:szCs w:val="20"/>
              </w:rPr>
            </w:pPr>
          </w:p>
        </w:tc>
        <w:tc>
          <w:tcPr>
            <w:tcW w:w="826" w:type="dxa"/>
            <w:tcBorders>
              <w:top w:val="single" w:color="auto" w:sz="4" w:space="0"/>
              <w:left w:val="single" w:color="auto" w:sz="4" w:space="0"/>
            </w:tcBorders>
            <w:shd w:val="clear" w:color="auto" w:fill="FFFFFF"/>
          </w:tcPr>
          <w:p>
            <w:pPr>
              <w:rPr>
                <w:sz w:val="20"/>
                <w:szCs w:val="20"/>
              </w:rPr>
            </w:pPr>
          </w:p>
        </w:tc>
        <w:tc>
          <w:tcPr>
            <w:tcW w:w="869" w:type="dxa"/>
            <w:tcBorders>
              <w:top w:val="single" w:color="auto" w:sz="4" w:space="0"/>
              <w:left w:val="single" w:color="auto" w:sz="4" w:space="0"/>
            </w:tcBorders>
            <w:shd w:val="clear" w:color="auto" w:fill="FFFFFF"/>
          </w:tcPr>
          <w:p>
            <w:pPr>
              <w:rPr>
                <w:sz w:val="20"/>
                <w:szCs w:val="20"/>
              </w:rPr>
            </w:pPr>
          </w:p>
        </w:tc>
        <w:tc>
          <w:tcPr>
            <w:tcW w:w="1435" w:type="dxa"/>
            <w:tcBorders>
              <w:top w:val="single" w:color="auto" w:sz="4" w:space="0"/>
              <w:left w:val="single" w:color="auto" w:sz="4" w:space="0"/>
              <w:right w:val="single" w:color="auto" w:sz="4" w:space="0"/>
            </w:tcBorders>
            <w:shd w:val="clear" w:color="auto" w:fill="FFFFFF"/>
          </w:tcPr>
          <w:p>
            <w:pPr>
              <w:rPr>
                <w:sz w:val="20"/>
                <w:szCs w:val="20"/>
              </w:rPr>
            </w:pPr>
          </w:p>
        </w:tc>
      </w:tr>
      <w:tr>
        <w:tblPrEx>
          <w:tblCellMar>
            <w:top w:w="0" w:type="dxa"/>
            <w:left w:w="10" w:type="dxa"/>
            <w:bottom w:w="0" w:type="dxa"/>
            <w:right w:w="10" w:type="dxa"/>
          </w:tblCellMar>
        </w:tblPrEx>
        <w:trPr>
          <w:trHeight w:val="240" w:hRule="exact"/>
          <w:jc w:val="center"/>
        </w:trPr>
        <w:tc>
          <w:tcPr>
            <w:tcW w:w="1099" w:type="dxa"/>
            <w:vMerge w:val="continue"/>
            <w:tcBorders>
              <w:left w:val="single" w:color="auto" w:sz="4" w:space="0"/>
            </w:tcBorders>
            <w:shd w:val="clear" w:color="auto" w:fill="FFFFFF"/>
            <w:textDirection w:val="tbRlV"/>
            <w:vAlign w:val="bottom"/>
          </w:tcPr>
          <w:p/>
        </w:tc>
        <w:tc>
          <w:tcPr>
            <w:tcW w:w="1090" w:type="dxa"/>
            <w:vMerge w:val="continue"/>
            <w:tcBorders>
              <w:left w:val="single" w:color="auto" w:sz="4" w:space="0"/>
            </w:tcBorders>
            <w:shd w:val="clear" w:color="auto" w:fill="FFFFFF"/>
            <w:vAlign w:val="center"/>
          </w:tcPr>
          <w:p/>
        </w:tc>
        <w:tc>
          <w:tcPr>
            <w:tcW w:w="1080" w:type="dxa"/>
            <w:vMerge w:val="continue"/>
            <w:tcBorders>
              <w:left w:val="single" w:color="auto" w:sz="4" w:space="0"/>
            </w:tcBorders>
            <w:shd w:val="clear" w:color="auto" w:fill="FFFFFF"/>
            <w:vAlign w:val="center"/>
          </w:tcPr>
          <w:p/>
        </w:tc>
        <w:tc>
          <w:tcPr>
            <w:tcW w:w="1224" w:type="dxa"/>
            <w:tcBorders>
              <w:top w:val="single" w:color="auto" w:sz="4" w:space="0"/>
              <w:left w:val="single" w:color="auto" w:sz="4" w:space="0"/>
            </w:tcBorders>
            <w:shd w:val="clear" w:color="auto" w:fill="FFFFFF"/>
          </w:tcPr>
          <w:p>
            <w:pPr>
              <w:rPr>
                <w:sz w:val="20"/>
                <w:szCs w:val="20"/>
              </w:rPr>
            </w:pPr>
          </w:p>
        </w:tc>
        <w:tc>
          <w:tcPr>
            <w:tcW w:w="1133" w:type="dxa"/>
            <w:tcBorders>
              <w:top w:val="single" w:color="auto" w:sz="4" w:space="0"/>
              <w:left w:val="single" w:color="auto" w:sz="4" w:space="0"/>
            </w:tcBorders>
            <w:shd w:val="clear" w:color="auto" w:fill="FFFFFF"/>
          </w:tcPr>
          <w:p>
            <w:pPr>
              <w:rPr>
                <w:sz w:val="20"/>
                <w:szCs w:val="20"/>
              </w:rPr>
            </w:pPr>
          </w:p>
        </w:tc>
        <w:tc>
          <w:tcPr>
            <w:tcW w:w="1138" w:type="dxa"/>
            <w:tcBorders>
              <w:top w:val="single" w:color="auto" w:sz="4" w:space="0"/>
              <w:left w:val="single" w:color="auto" w:sz="4" w:space="0"/>
            </w:tcBorders>
            <w:shd w:val="clear" w:color="auto" w:fill="FFFFFF"/>
          </w:tcPr>
          <w:p>
            <w:pPr>
              <w:rPr>
                <w:sz w:val="20"/>
                <w:szCs w:val="20"/>
              </w:rPr>
            </w:pPr>
          </w:p>
        </w:tc>
        <w:tc>
          <w:tcPr>
            <w:tcW w:w="826" w:type="dxa"/>
            <w:tcBorders>
              <w:top w:val="single" w:color="auto" w:sz="4" w:space="0"/>
              <w:left w:val="single" w:color="auto" w:sz="4" w:space="0"/>
            </w:tcBorders>
            <w:shd w:val="clear" w:color="auto" w:fill="FFFFFF"/>
          </w:tcPr>
          <w:p>
            <w:pPr>
              <w:rPr>
                <w:sz w:val="20"/>
                <w:szCs w:val="20"/>
              </w:rPr>
            </w:pPr>
          </w:p>
        </w:tc>
        <w:tc>
          <w:tcPr>
            <w:tcW w:w="869" w:type="dxa"/>
            <w:tcBorders>
              <w:top w:val="single" w:color="auto" w:sz="4" w:space="0"/>
              <w:left w:val="single" w:color="auto" w:sz="4" w:space="0"/>
            </w:tcBorders>
            <w:shd w:val="clear" w:color="auto" w:fill="FFFFFF"/>
          </w:tcPr>
          <w:p>
            <w:pPr>
              <w:rPr>
                <w:sz w:val="20"/>
                <w:szCs w:val="20"/>
              </w:rPr>
            </w:pPr>
          </w:p>
        </w:tc>
        <w:tc>
          <w:tcPr>
            <w:tcW w:w="1435" w:type="dxa"/>
            <w:tcBorders>
              <w:top w:val="single" w:color="auto" w:sz="4" w:space="0"/>
              <w:left w:val="single" w:color="auto" w:sz="4" w:space="0"/>
              <w:right w:val="single" w:color="auto" w:sz="4" w:space="0"/>
            </w:tcBorders>
            <w:shd w:val="clear" w:color="auto" w:fill="FFFFFF"/>
          </w:tcPr>
          <w:p>
            <w:pPr>
              <w:rPr>
                <w:sz w:val="20"/>
                <w:szCs w:val="20"/>
              </w:rPr>
            </w:pPr>
          </w:p>
        </w:tc>
      </w:tr>
      <w:tr>
        <w:tblPrEx>
          <w:tblCellMar>
            <w:top w:w="0" w:type="dxa"/>
            <w:left w:w="10" w:type="dxa"/>
            <w:bottom w:w="0" w:type="dxa"/>
            <w:right w:w="10" w:type="dxa"/>
          </w:tblCellMar>
        </w:tblPrEx>
        <w:trPr>
          <w:trHeight w:val="235" w:hRule="exact"/>
          <w:jc w:val="center"/>
        </w:trPr>
        <w:tc>
          <w:tcPr>
            <w:tcW w:w="1099" w:type="dxa"/>
            <w:vMerge w:val="continue"/>
            <w:tcBorders>
              <w:left w:val="single" w:color="auto" w:sz="4" w:space="0"/>
            </w:tcBorders>
            <w:shd w:val="clear" w:color="auto" w:fill="FFFFFF"/>
            <w:textDirection w:val="tbRlV"/>
            <w:vAlign w:val="bottom"/>
          </w:tcPr>
          <w:p/>
        </w:tc>
        <w:tc>
          <w:tcPr>
            <w:tcW w:w="1090" w:type="dxa"/>
            <w:vMerge w:val="continue"/>
            <w:tcBorders>
              <w:left w:val="single" w:color="auto" w:sz="4" w:space="0"/>
            </w:tcBorders>
            <w:shd w:val="clear" w:color="auto" w:fill="FFFFFF"/>
            <w:vAlign w:val="center"/>
          </w:tcPr>
          <w:p/>
        </w:tc>
        <w:tc>
          <w:tcPr>
            <w:tcW w:w="1080" w:type="dxa"/>
            <w:vMerge w:val="continue"/>
            <w:tcBorders>
              <w:left w:val="single" w:color="auto" w:sz="4" w:space="0"/>
            </w:tcBorders>
            <w:shd w:val="clear" w:color="auto" w:fill="FFFFFF"/>
            <w:vAlign w:val="center"/>
          </w:tcPr>
          <w:p/>
        </w:tc>
        <w:tc>
          <w:tcPr>
            <w:tcW w:w="1224" w:type="dxa"/>
            <w:tcBorders>
              <w:top w:val="single" w:color="auto" w:sz="4" w:space="0"/>
              <w:left w:val="single" w:color="auto" w:sz="4" w:space="0"/>
            </w:tcBorders>
            <w:shd w:val="clear" w:color="auto" w:fill="FFFFFF"/>
            <w:vAlign w:val="bottom"/>
          </w:tcPr>
          <w:p>
            <w:pPr>
              <w:pStyle w:val="14"/>
              <w:tabs>
                <w:tab w:val="left" w:leader="dot" w:pos="355"/>
              </w:tabs>
              <w:rPr>
                <w:color w:val="auto"/>
              </w:rPr>
            </w:pPr>
            <w:r>
              <w:rPr>
                <w:color w:val="auto"/>
                <w:lang w:val="en-US" w:eastAsia="en-US" w:bidi="en-US"/>
              </w:rPr>
              <w:tab/>
            </w:r>
          </w:p>
        </w:tc>
        <w:tc>
          <w:tcPr>
            <w:tcW w:w="1133" w:type="dxa"/>
            <w:tcBorders>
              <w:top w:val="single" w:color="auto" w:sz="4" w:space="0"/>
              <w:left w:val="single" w:color="auto" w:sz="4" w:space="0"/>
            </w:tcBorders>
            <w:shd w:val="clear" w:color="auto" w:fill="FFFFFF"/>
          </w:tcPr>
          <w:p>
            <w:pPr>
              <w:rPr>
                <w:sz w:val="20"/>
                <w:szCs w:val="20"/>
              </w:rPr>
            </w:pPr>
          </w:p>
        </w:tc>
        <w:tc>
          <w:tcPr>
            <w:tcW w:w="1138" w:type="dxa"/>
            <w:tcBorders>
              <w:top w:val="single" w:color="auto" w:sz="4" w:space="0"/>
              <w:left w:val="single" w:color="auto" w:sz="4" w:space="0"/>
            </w:tcBorders>
            <w:shd w:val="clear" w:color="auto" w:fill="FFFFFF"/>
          </w:tcPr>
          <w:p>
            <w:pPr>
              <w:rPr>
                <w:sz w:val="20"/>
                <w:szCs w:val="20"/>
              </w:rPr>
            </w:pPr>
          </w:p>
        </w:tc>
        <w:tc>
          <w:tcPr>
            <w:tcW w:w="826" w:type="dxa"/>
            <w:tcBorders>
              <w:top w:val="single" w:color="auto" w:sz="4" w:space="0"/>
              <w:left w:val="single" w:color="auto" w:sz="4" w:space="0"/>
            </w:tcBorders>
            <w:shd w:val="clear" w:color="auto" w:fill="FFFFFF"/>
          </w:tcPr>
          <w:p>
            <w:pPr>
              <w:rPr>
                <w:sz w:val="20"/>
                <w:szCs w:val="20"/>
              </w:rPr>
            </w:pPr>
          </w:p>
        </w:tc>
        <w:tc>
          <w:tcPr>
            <w:tcW w:w="869" w:type="dxa"/>
            <w:tcBorders>
              <w:top w:val="single" w:color="auto" w:sz="4" w:space="0"/>
              <w:left w:val="single" w:color="auto" w:sz="4" w:space="0"/>
            </w:tcBorders>
            <w:shd w:val="clear" w:color="auto" w:fill="FFFFFF"/>
          </w:tcPr>
          <w:p>
            <w:pPr>
              <w:rPr>
                <w:sz w:val="20"/>
                <w:szCs w:val="20"/>
              </w:rPr>
            </w:pPr>
          </w:p>
        </w:tc>
        <w:tc>
          <w:tcPr>
            <w:tcW w:w="1435" w:type="dxa"/>
            <w:tcBorders>
              <w:top w:val="single" w:color="auto" w:sz="4" w:space="0"/>
              <w:left w:val="single" w:color="auto" w:sz="4" w:space="0"/>
              <w:right w:val="single" w:color="auto" w:sz="4" w:space="0"/>
            </w:tcBorders>
            <w:shd w:val="clear" w:color="auto" w:fill="FFFFFF"/>
          </w:tcPr>
          <w:p>
            <w:pPr>
              <w:rPr>
                <w:sz w:val="20"/>
                <w:szCs w:val="20"/>
              </w:rPr>
            </w:pPr>
          </w:p>
        </w:tc>
      </w:tr>
      <w:tr>
        <w:tblPrEx>
          <w:tblCellMar>
            <w:top w:w="0" w:type="dxa"/>
            <w:left w:w="10" w:type="dxa"/>
            <w:bottom w:w="0" w:type="dxa"/>
            <w:right w:w="10" w:type="dxa"/>
          </w:tblCellMar>
        </w:tblPrEx>
        <w:trPr>
          <w:trHeight w:val="240" w:hRule="exact"/>
          <w:jc w:val="center"/>
        </w:trPr>
        <w:tc>
          <w:tcPr>
            <w:tcW w:w="1099" w:type="dxa"/>
            <w:vMerge w:val="continue"/>
            <w:tcBorders>
              <w:left w:val="single" w:color="auto" w:sz="4" w:space="0"/>
            </w:tcBorders>
            <w:shd w:val="clear" w:color="auto" w:fill="FFFFFF"/>
            <w:textDirection w:val="tbRlV"/>
            <w:vAlign w:val="bottom"/>
          </w:tcPr>
          <w:p/>
        </w:tc>
        <w:tc>
          <w:tcPr>
            <w:tcW w:w="1090" w:type="dxa"/>
            <w:vMerge w:val="continue"/>
            <w:tcBorders>
              <w:left w:val="single" w:color="auto" w:sz="4" w:space="0"/>
            </w:tcBorders>
            <w:shd w:val="clear" w:color="auto" w:fill="FFFFFF"/>
            <w:vAlign w:val="center"/>
          </w:tcPr>
          <w:p/>
        </w:tc>
        <w:tc>
          <w:tcPr>
            <w:tcW w:w="1080" w:type="dxa"/>
            <w:vMerge w:val="restart"/>
            <w:tcBorders>
              <w:top w:val="single" w:color="auto" w:sz="4" w:space="0"/>
              <w:left w:val="single" w:color="auto" w:sz="4" w:space="0"/>
            </w:tcBorders>
            <w:shd w:val="clear" w:color="auto" w:fill="FFFFFF"/>
            <w:vAlign w:val="center"/>
          </w:tcPr>
          <w:p>
            <w:pPr>
              <w:pStyle w:val="14"/>
              <w:jc w:val="center"/>
              <w:rPr>
                <w:color w:val="auto"/>
              </w:rPr>
            </w:pPr>
            <w:r>
              <w:rPr>
                <w:color w:val="auto"/>
              </w:rPr>
              <w:t>质量指标</w:t>
            </w:r>
          </w:p>
        </w:tc>
        <w:tc>
          <w:tcPr>
            <w:tcW w:w="1224" w:type="dxa"/>
            <w:tcBorders>
              <w:top w:val="single" w:color="auto" w:sz="4" w:space="0"/>
              <w:left w:val="single" w:color="auto" w:sz="4" w:space="0"/>
            </w:tcBorders>
            <w:shd w:val="clear" w:color="auto" w:fill="FFFFFF"/>
          </w:tcPr>
          <w:p>
            <w:pPr>
              <w:rPr>
                <w:sz w:val="20"/>
                <w:szCs w:val="20"/>
              </w:rPr>
            </w:pPr>
          </w:p>
        </w:tc>
        <w:tc>
          <w:tcPr>
            <w:tcW w:w="1133" w:type="dxa"/>
            <w:tcBorders>
              <w:top w:val="single" w:color="auto" w:sz="4" w:space="0"/>
              <w:left w:val="single" w:color="auto" w:sz="4" w:space="0"/>
            </w:tcBorders>
            <w:shd w:val="clear" w:color="auto" w:fill="FFFFFF"/>
          </w:tcPr>
          <w:p>
            <w:pPr>
              <w:rPr>
                <w:sz w:val="20"/>
                <w:szCs w:val="20"/>
              </w:rPr>
            </w:pPr>
          </w:p>
        </w:tc>
        <w:tc>
          <w:tcPr>
            <w:tcW w:w="1138" w:type="dxa"/>
            <w:tcBorders>
              <w:top w:val="single" w:color="auto" w:sz="4" w:space="0"/>
              <w:left w:val="single" w:color="auto" w:sz="4" w:space="0"/>
            </w:tcBorders>
            <w:shd w:val="clear" w:color="auto" w:fill="FFFFFF"/>
          </w:tcPr>
          <w:p>
            <w:pPr>
              <w:rPr>
                <w:sz w:val="20"/>
                <w:szCs w:val="20"/>
              </w:rPr>
            </w:pPr>
          </w:p>
        </w:tc>
        <w:tc>
          <w:tcPr>
            <w:tcW w:w="826" w:type="dxa"/>
            <w:tcBorders>
              <w:top w:val="single" w:color="auto" w:sz="4" w:space="0"/>
              <w:left w:val="single" w:color="auto" w:sz="4" w:space="0"/>
            </w:tcBorders>
            <w:shd w:val="clear" w:color="auto" w:fill="FFFFFF"/>
          </w:tcPr>
          <w:p>
            <w:pPr>
              <w:rPr>
                <w:sz w:val="20"/>
                <w:szCs w:val="20"/>
              </w:rPr>
            </w:pPr>
          </w:p>
        </w:tc>
        <w:tc>
          <w:tcPr>
            <w:tcW w:w="869" w:type="dxa"/>
            <w:tcBorders>
              <w:top w:val="single" w:color="auto" w:sz="4" w:space="0"/>
              <w:left w:val="single" w:color="auto" w:sz="4" w:space="0"/>
            </w:tcBorders>
            <w:shd w:val="clear" w:color="auto" w:fill="FFFFFF"/>
          </w:tcPr>
          <w:p>
            <w:pPr>
              <w:rPr>
                <w:sz w:val="20"/>
                <w:szCs w:val="20"/>
              </w:rPr>
            </w:pPr>
          </w:p>
        </w:tc>
        <w:tc>
          <w:tcPr>
            <w:tcW w:w="1435" w:type="dxa"/>
            <w:tcBorders>
              <w:top w:val="single" w:color="auto" w:sz="4" w:space="0"/>
              <w:left w:val="single" w:color="auto" w:sz="4" w:space="0"/>
              <w:right w:val="single" w:color="auto" w:sz="4" w:space="0"/>
            </w:tcBorders>
            <w:shd w:val="clear" w:color="auto" w:fill="FFFFFF"/>
          </w:tcPr>
          <w:p>
            <w:pPr>
              <w:rPr>
                <w:sz w:val="20"/>
                <w:szCs w:val="20"/>
              </w:rPr>
            </w:pPr>
          </w:p>
        </w:tc>
      </w:tr>
      <w:tr>
        <w:tblPrEx>
          <w:tblCellMar>
            <w:top w:w="0" w:type="dxa"/>
            <w:left w:w="10" w:type="dxa"/>
            <w:bottom w:w="0" w:type="dxa"/>
            <w:right w:w="10" w:type="dxa"/>
          </w:tblCellMar>
        </w:tblPrEx>
        <w:trPr>
          <w:trHeight w:val="240" w:hRule="exact"/>
          <w:jc w:val="center"/>
        </w:trPr>
        <w:tc>
          <w:tcPr>
            <w:tcW w:w="1099" w:type="dxa"/>
            <w:vMerge w:val="continue"/>
            <w:tcBorders>
              <w:left w:val="single" w:color="auto" w:sz="4" w:space="0"/>
            </w:tcBorders>
            <w:shd w:val="clear" w:color="auto" w:fill="FFFFFF"/>
            <w:textDirection w:val="tbRlV"/>
            <w:vAlign w:val="bottom"/>
          </w:tcPr>
          <w:p/>
        </w:tc>
        <w:tc>
          <w:tcPr>
            <w:tcW w:w="1090" w:type="dxa"/>
            <w:vMerge w:val="continue"/>
            <w:tcBorders>
              <w:left w:val="single" w:color="auto" w:sz="4" w:space="0"/>
            </w:tcBorders>
            <w:shd w:val="clear" w:color="auto" w:fill="FFFFFF"/>
            <w:vAlign w:val="center"/>
          </w:tcPr>
          <w:p/>
        </w:tc>
        <w:tc>
          <w:tcPr>
            <w:tcW w:w="1080" w:type="dxa"/>
            <w:vMerge w:val="continue"/>
            <w:tcBorders>
              <w:left w:val="single" w:color="auto" w:sz="4" w:space="0"/>
            </w:tcBorders>
            <w:shd w:val="clear" w:color="auto" w:fill="FFFFFF"/>
            <w:vAlign w:val="center"/>
          </w:tcPr>
          <w:p/>
        </w:tc>
        <w:tc>
          <w:tcPr>
            <w:tcW w:w="1224" w:type="dxa"/>
            <w:tcBorders>
              <w:top w:val="single" w:color="auto" w:sz="4" w:space="0"/>
              <w:left w:val="single" w:color="auto" w:sz="4" w:space="0"/>
            </w:tcBorders>
            <w:shd w:val="clear" w:color="auto" w:fill="FFFFFF"/>
          </w:tcPr>
          <w:p>
            <w:pPr>
              <w:rPr>
                <w:sz w:val="20"/>
                <w:szCs w:val="20"/>
              </w:rPr>
            </w:pPr>
          </w:p>
        </w:tc>
        <w:tc>
          <w:tcPr>
            <w:tcW w:w="1133" w:type="dxa"/>
            <w:tcBorders>
              <w:top w:val="single" w:color="auto" w:sz="4" w:space="0"/>
              <w:left w:val="single" w:color="auto" w:sz="4" w:space="0"/>
            </w:tcBorders>
            <w:shd w:val="clear" w:color="auto" w:fill="FFFFFF"/>
          </w:tcPr>
          <w:p>
            <w:pPr>
              <w:rPr>
                <w:sz w:val="20"/>
                <w:szCs w:val="20"/>
              </w:rPr>
            </w:pPr>
          </w:p>
        </w:tc>
        <w:tc>
          <w:tcPr>
            <w:tcW w:w="1138" w:type="dxa"/>
            <w:tcBorders>
              <w:top w:val="single" w:color="auto" w:sz="4" w:space="0"/>
              <w:left w:val="single" w:color="auto" w:sz="4" w:space="0"/>
            </w:tcBorders>
            <w:shd w:val="clear" w:color="auto" w:fill="FFFFFF"/>
          </w:tcPr>
          <w:p>
            <w:pPr>
              <w:rPr>
                <w:sz w:val="20"/>
                <w:szCs w:val="20"/>
              </w:rPr>
            </w:pPr>
          </w:p>
        </w:tc>
        <w:tc>
          <w:tcPr>
            <w:tcW w:w="826" w:type="dxa"/>
            <w:tcBorders>
              <w:top w:val="single" w:color="auto" w:sz="4" w:space="0"/>
              <w:left w:val="single" w:color="auto" w:sz="4" w:space="0"/>
            </w:tcBorders>
            <w:shd w:val="clear" w:color="auto" w:fill="FFFFFF"/>
          </w:tcPr>
          <w:p>
            <w:pPr>
              <w:rPr>
                <w:sz w:val="20"/>
                <w:szCs w:val="20"/>
              </w:rPr>
            </w:pPr>
          </w:p>
        </w:tc>
        <w:tc>
          <w:tcPr>
            <w:tcW w:w="869" w:type="dxa"/>
            <w:tcBorders>
              <w:top w:val="single" w:color="auto" w:sz="4" w:space="0"/>
              <w:left w:val="single" w:color="auto" w:sz="4" w:space="0"/>
            </w:tcBorders>
            <w:shd w:val="clear" w:color="auto" w:fill="FFFFFF"/>
          </w:tcPr>
          <w:p>
            <w:pPr>
              <w:rPr>
                <w:sz w:val="20"/>
                <w:szCs w:val="20"/>
              </w:rPr>
            </w:pPr>
          </w:p>
        </w:tc>
        <w:tc>
          <w:tcPr>
            <w:tcW w:w="1435" w:type="dxa"/>
            <w:tcBorders>
              <w:top w:val="single" w:color="auto" w:sz="4" w:space="0"/>
              <w:left w:val="single" w:color="auto" w:sz="4" w:space="0"/>
              <w:right w:val="single" w:color="auto" w:sz="4" w:space="0"/>
            </w:tcBorders>
            <w:shd w:val="clear" w:color="auto" w:fill="FFFFFF"/>
          </w:tcPr>
          <w:p>
            <w:pPr>
              <w:rPr>
                <w:sz w:val="20"/>
                <w:szCs w:val="20"/>
              </w:rPr>
            </w:pPr>
          </w:p>
        </w:tc>
      </w:tr>
      <w:tr>
        <w:tblPrEx>
          <w:tblCellMar>
            <w:top w:w="0" w:type="dxa"/>
            <w:left w:w="10" w:type="dxa"/>
            <w:bottom w:w="0" w:type="dxa"/>
            <w:right w:w="10" w:type="dxa"/>
          </w:tblCellMar>
        </w:tblPrEx>
        <w:trPr>
          <w:trHeight w:val="240" w:hRule="exact"/>
          <w:jc w:val="center"/>
        </w:trPr>
        <w:tc>
          <w:tcPr>
            <w:tcW w:w="1099" w:type="dxa"/>
            <w:vMerge w:val="continue"/>
            <w:tcBorders>
              <w:left w:val="single" w:color="auto" w:sz="4" w:space="0"/>
            </w:tcBorders>
            <w:shd w:val="clear" w:color="auto" w:fill="FFFFFF"/>
            <w:textDirection w:val="tbRlV"/>
            <w:vAlign w:val="bottom"/>
          </w:tcPr>
          <w:p/>
        </w:tc>
        <w:tc>
          <w:tcPr>
            <w:tcW w:w="1090" w:type="dxa"/>
            <w:vMerge w:val="continue"/>
            <w:tcBorders>
              <w:left w:val="single" w:color="auto" w:sz="4" w:space="0"/>
            </w:tcBorders>
            <w:shd w:val="clear" w:color="auto" w:fill="FFFFFF"/>
            <w:vAlign w:val="center"/>
          </w:tcPr>
          <w:p/>
        </w:tc>
        <w:tc>
          <w:tcPr>
            <w:tcW w:w="1080" w:type="dxa"/>
            <w:vMerge w:val="continue"/>
            <w:tcBorders>
              <w:left w:val="single" w:color="auto" w:sz="4" w:space="0"/>
            </w:tcBorders>
            <w:shd w:val="clear" w:color="auto" w:fill="FFFFFF"/>
            <w:vAlign w:val="center"/>
          </w:tcPr>
          <w:p/>
        </w:tc>
        <w:tc>
          <w:tcPr>
            <w:tcW w:w="1224" w:type="dxa"/>
            <w:tcBorders>
              <w:top w:val="single" w:color="auto" w:sz="4" w:space="0"/>
              <w:left w:val="single" w:color="auto" w:sz="4" w:space="0"/>
            </w:tcBorders>
            <w:shd w:val="clear" w:color="auto" w:fill="FFFFFF"/>
            <w:vAlign w:val="bottom"/>
          </w:tcPr>
          <w:p>
            <w:pPr>
              <w:pStyle w:val="14"/>
              <w:tabs>
                <w:tab w:val="left" w:leader="dot" w:pos="355"/>
              </w:tabs>
              <w:rPr>
                <w:color w:val="auto"/>
              </w:rPr>
            </w:pPr>
            <w:r>
              <w:rPr>
                <w:color w:val="auto"/>
                <w:lang w:val="en-US" w:eastAsia="en-US" w:bidi="en-US"/>
              </w:rPr>
              <w:tab/>
            </w:r>
          </w:p>
        </w:tc>
        <w:tc>
          <w:tcPr>
            <w:tcW w:w="1133" w:type="dxa"/>
            <w:tcBorders>
              <w:top w:val="single" w:color="auto" w:sz="4" w:space="0"/>
              <w:left w:val="single" w:color="auto" w:sz="4" w:space="0"/>
            </w:tcBorders>
            <w:shd w:val="clear" w:color="auto" w:fill="FFFFFF"/>
          </w:tcPr>
          <w:p>
            <w:pPr>
              <w:rPr>
                <w:sz w:val="20"/>
                <w:szCs w:val="20"/>
              </w:rPr>
            </w:pPr>
          </w:p>
        </w:tc>
        <w:tc>
          <w:tcPr>
            <w:tcW w:w="1138" w:type="dxa"/>
            <w:tcBorders>
              <w:top w:val="single" w:color="auto" w:sz="4" w:space="0"/>
              <w:left w:val="single" w:color="auto" w:sz="4" w:space="0"/>
            </w:tcBorders>
            <w:shd w:val="clear" w:color="auto" w:fill="FFFFFF"/>
          </w:tcPr>
          <w:p>
            <w:pPr>
              <w:rPr>
                <w:sz w:val="20"/>
                <w:szCs w:val="20"/>
              </w:rPr>
            </w:pPr>
          </w:p>
        </w:tc>
        <w:tc>
          <w:tcPr>
            <w:tcW w:w="826" w:type="dxa"/>
            <w:tcBorders>
              <w:top w:val="single" w:color="auto" w:sz="4" w:space="0"/>
              <w:left w:val="single" w:color="auto" w:sz="4" w:space="0"/>
            </w:tcBorders>
            <w:shd w:val="clear" w:color="auto" w:fill="FFFFFF"/>
          </w:tcPr>
          <w:p>
            <w:pPr>
              <w:rPr>
                <w:sz w:val="20"/>
                <w:szCs w:val="20"/>
              </w:rPr>
            </w:pPr>
          </w:p>
        </w:tc>
        <w:tc>
          <w:tcPr>
            <w:tcW w:w="869" w:type="dxa"/>
            <w:tcBorders>
              <w:top w:val="single" w:color="auto" w:sz="4" w:space="0"/>
              <w:left w:val="single" w:color="auto" w:sz="4" w:space="0"/>
            </w:tcBorders>
            <w:shd w:val="clear" w:color="auto" w:fill="FFFFFF"/>
          </w:tcPr>
          <w:p>
            <w:pPr>
              <w:rPr>
                <w:sz w:val="20"/>
                <w:szCs w:val="20"/>
              </w:rPr>
            </w:pPr>
          </w:p>
        </w:tc>
        <w:tc>
          <w:tcPr>
            <w:tcW w:w="1435" w:type="dxa"/>
            <w:tcBorders>
              <w:top w:val="single" w:color="auto" w:sz="4" w:space="0"/>
              <w:left w:val="single" w:color="auto" w:sz="4" w:space="0"/>
              <w:right w:val="single" w:color="auto" w:sz="4" w:space="0"/>
            </w:tcBorders>
            <w:shd w:val="clear" w:color="auto" w:fill="FFFFFF"/>
          </w:tcPr>
          <w:p>
            <w:pPr>
              <w:rPr>
                <w:sz w:val="20"/>
                <w:szCs w:val="20"/>
              </w:rPr>
            </w:pPr>
          </w:p>
        </w:tc>
      </w:tr>
      <w:tr>
        <w:tblPrEx>
          <w:tblCellMar>
            <w:top w:w="0" w:type="dxa"/>
            <w:left w:w="10" w:type="dxa"/>
            <w:bottom w:w="0" w:type="dxa"/>
            <w:right w:w="10" w:type="dxa"/>
          </w:tblCellMar>
        </w:tblPrEx>
        <w:trPr>
          <w:trHeight w:val="240" w:hRule="exact"/>
          <w:jc w:val="center"/>
        </w:trPr>
        <w:tc>
          <w:tcPr>
            <w:tcW w:w="1099" w:type="dxa"/>
            <w:vMerge w:val="continue"/>
            <w:tcBorders>
              <w:left w:val="single" w:color="auto" w:sz="4" w:space="0"/>
            </w:tcBorders>
            <w:shd w:val="clear" w:color="auto" w:fill="FFFFFF"/>
            <w:textDirection w:val="tbRlV"/>
            <w:vAlign w:val="bottom"/>
          </w:tcPr>
          <w:p/>
        </w:tc>
        <w:tc>
          <w:tcPr>
            <w:tcW w:w="1090" w:type="dxa"/>
            <w:vMerge w:val="continue"/>
            <w:tcBorders>
              <w:left w:val="single" w:color="auto" w:sz="4" w:space="0"/>
            </w:tcBorders>
            <w:shd w:val="clear" w:color="auto" w:fill="FFFFFF"/>
            <w:vAlign w:val="center"/>
          </w:tcPr>
          <w:p/>
        </w:tc>
        <w:tc>
          <w:tcPr>
            <w:tcW w:w="1080" w:type="dxa"/>
            <w:vMerge w:val="restart"/>
            <w:tcBorders>
              <w:top w:val="single" w:color="auto" w:sz="4" w:space="0"/>
              <w:left w:val="single" w:color="auto" w:sz="4" w:space="0"/>
            </w:tcBorders>
            <w:shd w:val="clear" w:color="auto" w:fill="FFFFFF"/>
            <w:vAlign w:val="center"/>
          </w:tcPr>
          <w:p>
            <w:pPr>
              <w:pStyle w:val="14"/>
              <w:jc w:val="center"/>
              <w:rPr>
                <w:color w:val="auto"/>
              </w:rPr>
            </w:pPr>
            <w:r>
              <w:rPr>
                <w:color w:val="auto"/>
              </w:rPr>
              <w:t>时效指标</w:t>
            </w:r>
          </w:p>
        </w:tc>
        <w:tc>
          <w:tcPr>
            <w:tcW w:w="1224" w:type="dxa"/>
            <w:tcBorders>
              <w:top w:val="single" w:color="auto" w:sz="4" w:space="0"/>
              <w:left w:val="single" w:color="auto" w:sz="4" w:space="0"/>
            </w:tcBorders>
            <w:shd w:val="clear" w:color="auto" w:fill="FFFFFF"/>
          </w:tcPr>
          <w:p>
            <w:pPr>
              <w:rPr>
                <w:sz w:val="20"/>
                <w:szCs w:val="20"/>
              </w:rPr>
            </w:pPr>
          </w:p>
        </w:tc>
        <w:tc>
          <w:tcPr>
            <w:tcW w:w="1133" w:type="dxa"/>
            <w:tcBorders>
              <w:top w:val="single" w:color="auto" w:sz="4" w:space="0"/>
              <w:left w:val="single" w:color="auto" w:sz="4" w:space="0"/>
            </w:tcBorders>
            <w:shd w:val="clear" w:color="auto" w:fill="FFFFFF"/>
          </w:tcPr>
          <w:p>
            <w:pPr>
              <w:rPr>
                <w:sz w:val="20"/>
                <w:szCs w:val="20"/>
              </w:rPr>
            </w:pPr>
          </w:p>
        </w:tc>
        <w:tc>
          <w:tcPr>
            <w:tcW w:w="1138" w:type="dxa"/>
            <w:tcBorders>
              <w:top w:val="single" w:color="auto" w:sz="4" w:space="0"/>
              <w:left w:val="single" w:color="auto" w:sz="4" w:space="0"/>
            </w:tcBorders>
            <w:shd w:val="clear" w:color="auto" w:fill="FFFFFF"/>
          </w:tcPr>
          <w:p>
            <w:pPr>
              <w:rPr>
                <w:sz w:val="20"/>
                <w:szCs w:val="20"/>
              </w:rPr>
            </w:pPr>
          </w:p>
        </w:tc>
        <w:tc>
          <w:tcPr>
            <w:tcW w:w="826" w:type="dxa"/>
            <w:tcBorders>
              <w:top w:val="single" w:color="auto" w:sz="4" w:space="0"/>
              <w:left w:val="single" w:color="auto" w:sz="4" w:space="0"/>
            </w:tcBorders>
            <w:shd w:val="clear" w:color="auto" w:fill="FFFFFF"/>
          </w:tcPr>
          <w:p>
            <w:pPr>
              <w:rPr>
                <w:sz w:val="20"/>
                <w:szCs w:val="20"/>
              </w:rPr>
            </w:pPr>
          </w:p>
        </w:tc>
        <w:tc>
          <w:tcPr>
            <w:tcW w:w="869" w:type="dxa"/>
            <w:tcBorders>
              <w:top w:val="single" w:color="auto" w:sz="4" w:space="0"/>
              <w:left w:val="single" w:color="auto" w:sz="4" w:space="0"/>
            </w:tcBorders>
            <w:shd w:val="clear" w:color="auto" w:fill="FFFFFF"/>
          </w:tcPr>
          <w:p>
            <w:pPr>
              <w:rPr>
                <w:sz w:val="20"/>
                <w:szCs w:val="20"/>
              </w:rPr>
            </w:pPr>
          </w:p>
        </w:tc>
        <w:tc>
          <w:tcPr>
            <w:tcW w:w="1435" w:type="dxa"/>
            <w:tcBorders>
              <w:top w:val="single" w:color="auto" w:sz="4" w:space="0"/>
              <w:left w:val="single" w:color="auto" w:sz="4" w:space="0"/>
              <w:right w:val="single" w:color="auto" w:sz="4" w:space="0"/>
            </w:tcBorders>
            <w:shd w:val="clear" w:color="auto" w:fill="FFFFFF"/>
          </w:tcPr>
          <w:p>
            <w:pPr>
              <w:rPr>
                <w:sz w:val="20"/>
                <w:szCs w:val="20"/>
              </w:rPr>
            </w:pPr>
          </w:p>
        </w:tc>
      </w:tr>
      <w:tr>
        <w:tblPrEx>
          <w:tblCellMar>
            <w:top w:w="0" w:type="dxa"/>
            <w:left w:w="10" w:type="dxa"/>
            <w:bottom w:w="0" w:type="dxa"/>
            <w:right w:w="10" w:type="dxa"/>
          </w:tblCellMar>
        </w:tblPrEx>
        <w:trPr>
          <w:trHeight w:val="240" w:hRule="exact"/>
          <w:jc w:val="center"/>
        </w:trPr>
        <w:tc>
          <w:tcPr>
            <w:tcW w:w="1099" w:type="dxa"/>
            <w:vMerge w:val="continue"/>
            <w:tcBorders>
              <w:left w:val="single" w:color="auto" w:sz="4" w:space="0"/>
            </w:tcBorders>
            <w:shd w:val="clear" w:color="auto" w:fill="FFFFFF"/>
            <w:textDirection w:val="tbRlV"/>
            <w:vAlign w:val="bottom"/>
          </w:tcPr>
          <w:p/>
        </w:tc>
        <w:tc>
          <w:tcPr>
            <w:tcW w:w="1090" w:type="dxa"/>
            <w:vMerge w:val="continue"/>
            <w:tcBorders>
              <w:left w:val="single" w:color="auto" w:sz="4" w:space="0"/>
            </w:tcBorders>
            <w:shd w:val="clear" w:color="auto" w:fill="FFFFFF"/>
            <w:vAlign w:val="center"/>
          </w:tcPr>
          <w:p/>
        </w:tc>
        <w:tc>
          <w:tcPr>
            <w:tcW w:w="1080" w:type="dxa"/>
            <w:vMerge w:val="continue"/>
            <w:tcBorders>
              <w:left w:val="single" w:color="auto" w:sz="4" w:space="0"/>
            </w:tcBorders>
            <w:shd w:val="clear" w:color="auto" w:fill="FFFFFF"/>
            <w:vAlign w:val="center"/>
          </w:tcPr>
          <w:p/>
        </w:tc>
        <w:tc>
          <w:tcPr>
            <w:tcW w:w="1224" w:type="dxa"/>
            <w:tcBorders>
              <w:top w:val="single" w:color="auto" w:sz="4" w:space="0"/>
              <w:left w:val="single" w:color="auto" w:sz="4" w:space="0"/>
            </w:tcBorders>
            <w:shd w:val="clear" w:color="auto" w:fill="FFFFFF"/>
          </w:tcPr>
          <w:p>
            <w:pPr>
              <w:rPr>
                <w:sz w:val="20"/>
                <w:szCs w:val="20"/>
              </w:rPr>
            </w:pPr>
          </w:p>
        </w:tc>
        <w:tc>
          <w:tcPr>
            <w:tcW w:w="1133" w:type="dxa"/>
            <w:tcBorders>
              <w:top w:val="single" w:color="auto" w:sz="4" w:space="0"/>
              <w:left w:val="single" w:color="auto" w:sz="4" w:space="0"/>
            </w:tcBorders>
            <w:shd w:val="clear" w:color="auto" w:fill="FFFFFF"/>
          </w:tcPr>
          <w:p>
            <w:pPr>
              <w:rPr>
                <w:sz w:val="20"/>
                <w:szCs w:val="20"/>
              </w:rPr>
            </w:pPr>
          </w:p>
        </w:tc>
        <w:tc>
          <w:tcPr>
            <w:tcW w:w="1138" w:type="dxa"/>
            <w:tcBorders>
              <w:top w:val="single" w:color="auto" w:sz="4" w:space="0"/>
              <w:left w:val="single" w:color="auto" w:sz="4" w:space="0"/>
            </w:tcBorders>
            <w:shd w:val="clear" w:color="auto" w:fill="FFFFFF"/>
          </w:tcPr>
          <w:p>
            <w:pPr>
              <w:rPr>
                <w:sz w:val="20"/>
                <w:szCs w:val="20"/>
              </w:rPr>
            </w:pPr>
          </w:p>
        </w:tc>
        <w:tc>
          <w:tcPr>
            <w:tcW w:w="826" w:type="dxa"/>
            <w:tcBorders>
              <w:top w:val="single" w:color="auto" w:sz="4" w:space="0"/>
              <w:left w:val="single" w:color="auto" w:sz="4" w:space="0"/>
            </w:tcBorders>
            <w:shd w:val="clear" w:color="auto" w:fill="FFFFFF"/>
          </w:tcPr>
          <w:p>
            <w:pPr>
              <w:rPr>
                <w:sz w:val="20"/>
                <w:szCs w:val="20"/>
              </w:rPr>
            </w:pPr>
          </w:p>
        </w:tc>
        <w:tc>
          <w:tcPr>
            <w:tcW w:w="869" w:type="dxa"/>
            <w:tcBorders>
              <w:top w:val="single" w:color="auto" w:sz="4" w:space="0"/>
              <w:left w:val="single" w:color="auto" w:sz="4" w:space="0"/>
            </w:tcBorders>
            <w:shd w:val="clear" w:color="auto" w:fill="FFFFFF"/>
          </w:tcPr>
          <w:p>
            <w:pPr>
              <w:rPr>
                <w:sz w:val="20"/>
                <w:szCs w:val="20"/>
              </w:rPr>
            </w:pPr>
          </w:p>
        </w:tc>
        <w:tc>
          <w:tcPr>
            <w:tcW w:w="1435" w:type="dxa"/>
            <w:tcBorders>
              <w:top w:val="single" w:color="auto" w:sz="4" w:space="0"/>
              <w:left w:val="single" w:color="auto" w:sz="4" w:space="0"/>
              <w:right w:val="single" w:color="auto" w:sz="4" w:space="0"/>
            </w:tcBorders>
            <w:shd w:val="clear" w:color="auto" w:fill="FFFFFF"/>
          </w:tcPr>
          <w:p>
            <w:pPr>
              <w:rPr>
                <w:sz w:val="20"/>
                <w:szCs w:val="20"/>
              </w:rPr>
            </w:pPr>
          </w:p>
        </w:tc>
      </w:tr>
      <w:tr>
        <w:tblPrEx>
          <w:tblCellMar>
            <w:top w:w="0" w:type="dxa"/>
            <w:left w:w="10" w:type="dxa"/>
            <w:bottom w:w="0" w:type="dxa"/>
            <w:right w:w="10" w:type="dxa"/>
          </w:tblCellMar>
        </w:tblPrEx>
        <w:trPr>
          <w:trHeight w:val="240" w:hRule="exact"/>
          <w:jc w:val="center"/>
        </w:trPr>
        <w:tc>
          <w:tcPr>
            <w:tcW w:w="1099" w:type="dxa"/>
            <w:vMerge w:val="continue"/>
            <w:tcBorders>
              <w:left w:val="single" w:color="auto" w:sz="4" w:space="0"/>
            </w:tcBorders>
            <w:shd w:val="clear" w:color="auto" w:fill="FFFFFF"/>
            <w:textDirection w:val="tbRlV"/>
            <w:vAlign w:val="bottom"/>
          </w:tcPr>
          <w:p/>
        </w:tc>
        <w:tc>
          <w:tcPr>
            <w:tcW w:w="1090" w:type="dxa"/>
            <w:vMerge w:val="continue"/>
            <w:tcBorders>
              <w:left w:val="single" w:color="auto" w:sz="4" w:space="0"/>
            </w:tcBorders>
            <w:shd w:val="clear" w:color="auto" w:fill="FFFFFF"/>
            <w:vAlign w:val="center"/>
          </w:tcPr>
          <w:p/>
        </w:tc>
        <w:tc>
          <w:tcPr>
            <w:tcW w:w="1080" w:type="dxa"/>
            <w:vMerge w:val="continue"/>
            <w:tcBorders>
              <w:left w:val="single" w:color="auto" w:sz="4" w:space="0"/>
            </w:tcBorders>
            <w:shd w:val="clear" w:color="auto" w:fill="FFFFFF"/>
            <w:vAlign w:val="center"/>
          </w:tcPr>
          <w:p/>
        </w:tc>
        <w:tc>
          <w:tcPr>
            <w:tcW w:w="1224" w:type="dxa"/>
            <w:tcBorders>
              <w:top w:val="single" w:color="auto" w:sz="4" w:space="0"/>
              <w:left w:val="single" w:color="auto" w:sz="4" w:space="0"/>
            </w:tcBorders>
            <w:shd w:val="clear" w:color="auto" w:fill="FFFFFF"/>
            <w:vAlign w:val="bottom"/>
          </w:tcPr>
          <w:p>
            <w:pPr>
              <w:pStyle w:val="14"/>
              <w:tabs>
                <w:tab w:val="left" w:leader="dot" w:pos="355"/>
              </w:tabs>
              <w:rPr>
                <w:color w:val="auto"/>
              </w:rPr>
            </w:pPr>
            <w:r>
              <w:rPr>
                <w:color w:val="auto"/>
                <w:lang w:val="en-US" w:eastAsia="en-US" w:bidi="en-US"/>
              </w:rPr>
              <w:tab/>
            </w:r>
          </w:p>
        </w:tc>
        <w:tc>
          <w:tcPr>
            <w:tcW w:w="1133" w:type="dxa"/>
            <w:tcBorders>
              <w:top w:val="single" w:color="auto" w:sz="4" w:space="0"/>
              <w:left w:val="single" w:color="auto" w:sz="4" w:space="0"/>
            </w:tcBorders>
            <w:shd w:val="clear" w:color="auto" w:fill="FFFFFF"/>
          </w:tcPr>
          <w:p>
            <w:pPr>
              <w:rPr>
                <w:sz w:val="20"/>
                <w:szCs w:val="20"/>
              </w:rPr>
            </w:pPr>
          </w:p>
        </w:tc>
        <w:tc>
          <w:tcPr>
            <w:tcW w:w="1138" w:type="dxa"/>
            <w:tcBorders>
              <w:top w:val="single" w:color="auto" w:sz="4" w:space="0"/>
              <w:left w:val="single" w:color="auto" w:sz="4" w:space="0"/>
            </w:tcBorders>
            <w:shd w:val="clear" w:color="auto" w:fill="FFFFFF"/>
          </w:tcPr>
          <w:p>
            <w:pPr>
              <w:rPr>
                <w:sz w:val="20"/>
                <w:szCs w:val="20"/>
              </w:rPr>
            </w:pPr>
          </w:p>
        </w:tc>
        <w:tc>
          <w:tcPr>
            <w:tcW w:w="826" w:type="dxa"/>
            <w:tcBorders>
              <w:top w:val="single" w:color="auto" w:sz="4" w:space="0"/>
              <w:left w:val="single" w:color="auto" w:sz="4" w:space="0"/>
            </w:tcBorders>
            <w:shd w:val="clear" w:color="auto" w:fill="FFFFFF"/>
          </w:tcPr>
          <w:p>
            <w:pPr>
              <w:rPr>
                <w:sz w:val="20"/>
                <w:szCs w:val="20"/>
              </w:rPr>
            </w:pPr>
          </w:p>
        </w:tc>
        <w:tc>
          <w:tcPr>
            <w:tcW w:w="869" w:type="dxa"/>
            <w:tcBorders>
              <w:top w:val="single" w:color="auto" w:sz="4" w:space="0"/>
              <w:left w:val="single" w:color="auto" w:sz="4" w:space="0"/>
            </w:tcBorders>
            <w:shd w:val="clear" w:color="auto" w:fill="FFFFFF"/>
          </w:tcPr>
          <w:p>
            <w:pPr>
              <w:rPr>
                <w:sz w:val="20"/>
                <w:szCs w:val="20"/>
              </w:rPr>
            </w:pPr>
          </w:p>
        </w:tc>
        <w:tc>
          <w:tcPr>
            <w:tcW w:w="1435" w:type="dxa"/>
            <w:tcBorders>
              <w:top w:val="single" w:color="auto" w:sz="4" w:space="0"/>
              <w:left w:val="single" w:color="auto" w:sz="4" w:space="0"/>
              <w:right w:val="single" w:color="auto" w:sz="4" w:space="0"/>
            </w:tcBorders>
            <w:shd w:val="clear" w:color="auto" w:fill="FFFFFF"/>
          </w:tcPr>
          <w:p>
            <w:pPr>
              <w:rPr>
                <w:sz w:val="20"/>
                <w:szCs w:val="20"/>
              </w:rPr>
            </w:pPr>
          </w:p>
        </w:tc>
      </w:tr>
      <w:tr>
        <w:tblPrEx>
          <w:tblCellMar>
            <w:top w:w="0" w:type="dxa"/>
            <w:left w:w="10" w:type="dxa"/>
            <w:bottom w:w="0" w:type="dxa"/>
            <w:right w:w="10" w:type="dxa"/>
          </w:tblCellMar>
        </w:tblPrEx>
        <w:trPr>
          <w:trHeight w:val="240" w:hRule="exact"/>
          <w:jc w:val="center"/>
        </w:trPr>
        <w:tc>
          <w:tcPr>
            <w:tcW w:w="1099" w:type="dxa"/>
            <w:vMerge w:val="continue"/>
            <w:tcBorders>
              <w:left w:val="single" w:color="auto" w:sz="4" w:space="0"/>
            </w:tcBorders>
            <w:shd w:val="clear" w:color="auto" w:fill="FFFFFF"/>
            <w:textDirection w:val="tbRlV"/>
            <w:vAlign w:val="bottom"/>
          </w:tcPr>
          <w:p/>
        </w:tc>
        <w:tc>
          <w:tcPr>
            <w:tcW w:w="1090" w:type="dxa"/>
            <w:vMerge w:val="continue"/>
            <w:tcBorders>
              <w:left w:val="single" w:color="auto" w:sz="4" w:space="0"/>
            </w:tcBorders>
            <w:shd w:val="clear" w:color="auto" w:fill="FFFFFF"/>
            <w:vAlign w:val="center"/>
          </w:tcPr>
          <w:p/>
        </w:tc>
        <w:tc>
          <w:tcPr>
            <w:tcW w:w="1080" w:type="dxa"/>
            <w:vMerge w:val="restart"/>
            <w:tcBorders>
              <w:top w:val="single" w:color="auto" w:sz="4" w:space="0"/>
              <w:left w:val="single" w:color="auto" w:sz="4" w:space="0"/>
            </w:tcBorders>
            <w:shd w:val="clear" w:color="auto" w:fill="FFFFFF"/>
            <w:vAlign w:val="center"/>
          </w:tcPr>
          <w:p>
            <w:pPr>
              <w:pStyle w:val="14"/>
              <w:jc w:val="center"/>
              <w:rPr>
                <w:color w:val="auto"/>
              </w:rPr>
            </w:pPr>
            <w:r>
              <w:rPr>
                <w:color w:val="auto"/>
              </w:rPr>
              <w:t>成本指标</w:t>
            </w:r>
          </w:p>
        </w:tc>
        <w:tc>
          <w:tcPr>
            <w:tcW w:w="1224" w:type="dxa"/>
            <w:tcBorders>
              <w:top w:val="single" w:color="auto" w:sz="4" w:space="0"/>
              <w:left w:val="single" w:color="auto" w:sz="4" w:space="0"/>
            </w:tcBorders>
            <w:shd w:val="clear" w:color="auto" w:fill="FFFFFF"/>
          </w:tcPr>
          <w:p>
            <w:pPr>
              <w:rPr>
                <w:sz w:val="20"/>
                <w:szCs w:val="20"/>
              </w:rPr>
            </w:pPr>
          </w:p>
        </w:tc>
        <w:tc>
          <w:tcPr>
            <w:tcW w:w="1133" w:type="dxa"/>
            <w:tcBorders>
              <w:top w:val="single" w:color="auto" w:sz="4" w:space="0"/>
              <w:left w:val="single" w:color="auto" w:sz="4" w:space="0"/>
            </w:tcBorders>
            <w:shd w:val="clear" w:color="auto" w:fill="FFFFFF"/>
          </w:tcPr>
          <w:p>
            <w:pPr>
              <w:rPr>
                <w:sz w:val="20"/>
                <w:szCs w:val="20"/>
              </w:rPr>
            </w:pPr>
          </w:p>
        </w:tc>
        <w:tc>
          <w:tcPr>
            <w:tcW w:w="1138" w:type="dxa"/>
            <w:tcBorders>
              <w:top w:val="single" w:color="auto" w:sz="4" w:space="0"/>
              <w:left w:val="single" w:color="auto" w:sz="4" w:space="0"/>
            </w:tcBorders>
            <w:shd w:val="clear" w:color="auto" w:fill="FFFFFF"/>
          </w:tcPr>
          <w:p>
            <w:pPr>
              <w:rPr>
                <w:sz w:val="20"/>
                <w:szCs w:val="20"/>
              </w:rPr>
            </w:pPr>
          </w:p>
        </w:tc>
        <w:tc>
          <w:tcPr>
            <w:tcW w:w="826" w:type="dxa"/>
            <w:tcBorders>
              <w:top w:val="single" w:color="auto" w:sz="4" w:space="0"/>
              <w:left w:val="single" w:color="auto" w:sz="4" w:space="0"/>
            </w:tcBorders>
            <w:shd w:val="clear" w:color="auto" w:fill="FFFFFF"/>
          </w:tcPr>
          <w:p>
            <w:pPr>
              <w:rPr>
                <w:sz w:val="20"/>
                <w:szCs w:val="20"/>
              </w:rPr>
            </w:pPr>
          </w:p>
        </w:tc>
        <w:tc>
          <w:tcPr>
            <w:tcW w:w="869" w:type="dxa"/>
            <w:tcBorders>
              <w:top w:val="single" w:color="auto" w:sz="4" w:space="0"/>
              <w:left w:val="single" w:color="auto" w:sz="4" w:space="0"/>
            </w:tcBorders>
            <w:shd w:val="clear" w:color="auto" w:fill="FFFFFF"/>
          </w:tcPr>
          <w:p>
            <w:pPr>
              <w:rPr>
                <w:sz w:val="20"/>
                <w:szCs w:val="20"/>
              </w:rPr>
            </w:pPr>
          </w:p>
        </w:tc>
        <w:tc>
          <w:tcPr>
            <w:tcW w:w="1435" w:type="dxa"/>
            <w:tcBorders>
              <w:top w:val="single" w:color="auto" w:sz="4" w:space="0"/>
              <w:left w:val="single" w:color="auto" w:sz="4" w:space="0"/>
              <w:right w:val="single" w:color="auto" w:sz="4" w:space="0"/>
            </w:tcBorders>
            <w:shd w:val="clear" w:color="auto" w:fill="FFFFFF"/>
          </w:tcPr>
          <w:p>
            <w:pPr>
              <w:rPr>
                <w:sz w:val="20"/>
                <w:szCs w:val="20"/>
              </w:rPr>
            </w:pPr>
          </w:p>
        </w:tc>
      </w:tr>
      <w:tr>
        <w:tblPrEx>
          <w:tblCellMar>
            <w:top w:w="0" w:type="dxa"/>
            <w:left w:w="10" w:type="dxa"/>
            <w:bottom w:w="0" w:type="dxa"/>
            <w:right w:w="10" w:type="dxa"/>
          </w:tblCellMar>
        </w:tblPrEx>
        <w:trPr>
          <w:trHeight w:val="240" w:hRule="exact"/>
          <w:jc w:val="center"/>
        </w:trPr>
        <w:tc>
          <w:tcPr>
            <w:tcW w:w="1099" w:type="dxa"/>
            <w:vMerge w:val="continue"/>
            <w:tcBorders>
              <w:left w:val="single" w:color="auto" w:sz="4" w:space="0"/>
            </w:tcBorders>
            <w:shd w:val="clear" w:color="auto" w:fill="FFFFFF"/>
            <w:textDirection w:val="tbRlV"/>
            <w:vAlign w:val="bottom"/>
          </w:tcPr>
          <w:p/>
        </w:tc>
        <w:tc>
          <w:tcPr>
            <w:tcW w:w="1090" w:type="dxa"/>
            <w:vMerge w:val="continue"/>
            <w:tcBorders>
              <w:left w:val="single" w:color="auto" w:sz="4" w:space="0"/>
            </w:tcBorders>
            <w:shd w:val="clear" w:color="auto" w:fill="FFFFFF"/>
            <w:vAlign w:val="center"/>
          </w:tcPr>
          <w:p/>
        </w:tc>
        <w:tc>
          <w:tcPr>
            <w:tcW w:w="1080" w:type="dxa"/>
            <w:vMerge w:val="continue"/>
            <w:tcBorders>
              <w:left w:val="single" w:color="auto" w:sz="4" w:space="0"/>
            </w:tcBorders>
            <w:shd w:val="clear" w:color="auto" w:fill="FFFFFF"/>
            <w:vAlign w:val="center"/>
          </w:tcPr>
          <w:p/>
        </w:tc>
        <w:tc>
          <w:tcPr>
            <w:tcW w:w="1224" w:type="dxa"/>
            <w:tcBorders>
              <w:top w:val="single" w:color="auto" w:sz="4" w:space="0"/>
              <w:left w:val="single" w:color="auto" w:sz="4" w:space="0"/>
            </w:tcBorders>
            <w:shd w:val="clear" w:color="auto" w:fill="FFFFFF"/>
          </w:tcPr>
          <w:p>
            <w:pPr>
              <w:rPr>
                <w:sz w:val="20"/>
                <w:szCs w:val="20"/>
              </w:rPr>
            </w:pPr>
          </w:p>
        </w:tc>
        <w:tc>
          <w:tcPr>
            <w:tcW w:w="1133" w:type="dxa"/>
            <w:tcBorders>
              <w:top w:val="single" w:color="auto" w:sz="4" w:space="0"/>
              <w:left w:val="single" w:color="auto" w:sz="4" w:space="0"/>
            </w:tcBorders>
            <w:shd w:val="clear" w:color="auto" w:fill="FFFFFF"/>
          </w:tcPr>
          <w:p>
            <w:pPr>
              <w:rPr>
                <w:sz w:val="20"/>
                <w:szCs w:val="20"/>
              </w:rPr>
            </w:pPr>
          </w:p>
        </w:tc>
        <w:tc>
          <w:tcPr>
            <w:tcW w:w="1138" w:type="dxa"/>
            <w:tcBorders>
              <w:top w:val="single" w:color="auto" w:sz="4" w:space="0"/>
              <w:left w:val="single" w:color="auto" w:sz="4" w:space="0"/>
            </w:tcBorders>
            <w:shd w:val="clear" w:color="auto" w:fill="FFFFFF"/>
          </w:tcPr>
          <w:p>
            <w:pPr>
              <w:rPr>
                <w:sz w:val="20"/>
                <w:szCs w:val="20"/>
              </w:rPr>
            </w:pPr>
          </w:p>
        </w:tc>
        <w:tc>
          <w:tcPr>
            <w:tcW w:w="826" w:type="dxa"/>
            <w:tcBorders>
              <w:top w:val="single" w:color="auto" w:sz="4" w:space="0"/>
              <w:left w:val="single" w:color="auto" w:sz="4" w:space="0"/>
            </w:tcBorders>
            <w:shd w:val="clear" w:color="auto" w:fill="FFFFFF"/>
          </w:tcPr>
          <w:p>
            <w:pPr>
              <w:rPr>
                <w:sz w:val="20"/>
                <w:szCs w:val="20"/>
              </w:rPr>
            </w:pPr>
          </w:p>
        </w:tc>
        <w:tc>
          <w:tcPr>
            <w:tcW w:w="869" w:type="dxa"/>
            <w:tcBorders>
              <w:top w:val="single" w:color="auto" w:sz="4" w:space="0"/>
              <w:left w:val="single" w:color="auto" w:sz="4" w:space="0"/>
            </w:tcBorders>
            <w:shd w:val="clear" w:color="auto" w:fill="FFFFFF"/>
          </w:tcPr>
          <w:p>
            <w:pPr>
              <w:rPr>
                <w:sz w:val="20"/>
                <w:szCs w:val="20"/>
              </w:rPr>
            </w:pPr>
          </w:p>
        </w:tc>
        <w:tc>
          <w:tcPr>
            <w:tcW w:w="1435" w:type="dxa"/>
            <w:tcBorders>
              <w:top w:val="single" w:color="auto" w:sz="4" w:space="0"/>
              <w:left w:val="single" w:color="auto" w:sz="4" w:space="0"/>
              <w:right w:val="single" w:color="auto" w:sz="4" w:space="0"/>
            </w:tcBorders>
            <w:shd w:val="clear" w:color="auto" w:fill="FFFFFF"/>
          </w:tcPr>
          <w:p>
            <w:pPr>
              <w:rPr>
                <w:sz w:val="20"/>
                <w:szCs w:val="20"/>
              </w:rPr>
            </w:pPr>
          </w:p>
        </w:tc>
      </w:tr>
      <w:tr>
        <w:tblPrEx>
          <w:tblCellMar>
            <w:top w:w="0" w:type="dxa"/>
            <w:left w:w="10" w:type="dxa"/>
            <w:bottom w:w="0" w:type="dxa"/>
            <w:right w:w="10" w:type="dxa"/>
          </w:tblCellMar>
        </w:tblPrEx>
        <w:trPr>
          <w:trHeight w:val="240" w:hRule="exact"/>
          <w:jc w:val="center"/>
        </w:trPr>
        <w:tc>
          <w:tcPr>
            <w:tcW w:w="1099" w:type="dxa"/>
            <w:vMerge w:val="continue"/>
            <w:tcBorders>
              <w:left w:val="single" w:color="auto" w:sz="4" w:space="0"/>
            </w:tcBorders>
            <w:shd w:val="clear" w:color="auto" w:fill="FFFFFF"/>
            <w:textDirection w:val="tbRlV"/>
            <w:vAlign w:val="bottom"/>
          </w:tcPr>
          <w:p/>
        </w:tc>
        <w:tc>
          <w:tcPr>
            <w:tcW w:w="1090" w:type="dxa"/>
            <w:vMerge w:val="continue"/>
            <w:tcBorders>
              <w:left w:val="single" w:color="auto" w:sz="4" w:space="0"/>
            </w:tcBorders>
            <w:shd w:val="clear" w:color="auto" w:fill="FFFFFF"/>
            <w:vAlign w:val="center"/>
          </w:tcPr>
          <w:p/>
        </w:tc>
        <w:tc>
          <w:tcPr>
            <w:tcW w:w="1080" w:type="dxa"/>
            <w:vMerge w:val="continue"/>
            <w:tcBorders>
              <w:left w:val="single" w:color="auto" w:sz="4" w:space="0"/>
            </w:tcBorders>
            <w:shd w:val="clear" w:color="auto" w:fill="FFFFFF"/>
            <w:vAlign w:val="center"/>
          </w:tcPr>
          <w:p/>
        </w:tc>
        <w:tc>
          <w:tcPr>
            <w:tcW w:w="1224" w:type="dxa"/>
            <w:tcBorders>
              <w:top w:val="single" w:color="auto" w:sz="4" w:space="0"/>
              <w:left w:val="single" w:color="auto" w:sz="4" w:space="0"/>
            </w:tcBorders>
            <w:shd w:val="clear" w:color="auto" w:fill="FFFFFF"/>
            <w:vAlign w:val="bottom"/>
          </w:tcPr>
          <w:p>
            <w:pPr>
              <w:pStyle w:val="14"/>
              <w:tabs>
                <w:tab w:val="left" w:leader="dot" w:pos="288"/>
                <w:tab w:val="left" w:leader="dot" w:pos="350"/>
              </w:tabs>
              <w:rPr>
                <w:color w:val="auto"/>
              </w:rPr>
            </w:pPr>
            <w:r>
              <w:rPr>
                <w:color w:val="auto"/>
                <w:lang w:val="en-US" w:eastAsia="en-US" w:bidi="en-US"/>
              </w:rPr>
              <w:tab/>
            </w:r>
            <w:r>
              <w:rPr>
                <w:color w:val="auto"/>
                <w:lang w:val="en-US" w:eastAsia="en-US" w:bidi="en-US"/>
              </w:rPr>
              <w:tab/>
            </w:r>
          </w:p>
        </w:tc>
        <w:tc>
          <w:tcPr>
            <w:tcW w:w="1133" w:type="dxa"/>
            <w:tcBorders>
              <w:top w:val="single" w:color="auto" w:sz="4" w:space="0"/>
              <w:left w:val="single" w:color="auto" w:sz="4" w:space="0"/>
            </w:tcBorders>
            <w:shd w:val="clear" w:color="auto" w:fill="FFFFFF"/>
          </w:tcPr>
          <w:p>
            <w:pPr>
              <w:rPr>
                <w:sz w:val="20"/>
                <w:szCs w:val="20"/>
              </w:rPr>
            </w:pPr>
          </w:p>
        </w:tc>
        <w:tc>
          <w:tcPr>
            <w:tcW w:w="1138" w:type="dxa"/>
            <w:tcBorders>
              <w:top w:val="single" w:color="auto" w:sz="4" w:space="0"/>
              <w:left w:val="single" w:color="auto" w:sz="4" w:space="0"/>
            </w:tcBorders>
            <w:shd w:val="clear" w:color="auto" w:fill="FFFFFF"/>
          </w:tcPr>
          <w:p>
            <w:pPr>
              <w:rPr>
                <w:sz w:val="20"/>
                <w:szCs w:val="20"/>
              </w:rPr>
            </w:pPr>
          </w:p>
        </w:tc>
        <w:tc>
          <w:tcPr>
            <w:tcW w:w="826" w:type="dxa"/>
            <w:tcBorders>
              <w:top w:val="single" w:color="auto" w:sz="4" w:space="0"/>
              <w:left w:val="single" w:color="auto" w:sz="4" w:space="0"/>
            </w:tcBorders>
            <w:shd w:val="clear" w:color="auto" w:fill="FFFFFF"/>
          </w:tcPr>
          <w:p>
            <w:pPr>
              <w:rPr>
                <w:sz w:val="20"/>
                <w:szCs w:val="20"/>
              </w:rPr>
            </w:pPr>
          </w:p>
        </w:tc>
        <w:tc>
          <w:tcPr>
            <w:tcW w:w="869" w:type="dxa"/>
            <w:tcBorders>
              <w:top w:val="single" w:color="auto" w:sz="4" w:space="0"/>
              <w:left w:val="single" w:color="auto" w:sz="4" w:space="0"/>
            </w:tcBorders>
            <w:shd w:val="clear" w:color="auto" w:fill="FFFFFF"/>
          </w:tcPr>
          <w:p>
            <w:pPr>
              <w:rPr>
                <w:sz w:val="20"/>
                <w:szCs w:val="20"/>
              </w:rPr>
            </w:pPr>
          </w:p>
        </w:tc>
        <w:tc>
          <w:tcPr>
            <w:tcW w:w="1435" w:type="dxa"/>
            <w:tcBorders>
              <w:top w:val="single" w:color="auto" w:sz="4" w:space="0"/>
              <w:left w:val="single" w:color="auto" w:sz="4" w:space="0"/>
              <w:right w:val="single" w:color="auto" w:sz="4" w:space="0"/>
            </w:tcBorders>
            <w:shd w:val="clear" w:color="auto" w:fill="FFFFFF"/>
          </w:tcPr>
          <w:p>
            <w:pPr>
              <w:rPr>
                <w:sz w:val="20"/>
                <w:szCs w:val="20"/>
              </w:rPr>
            </w:pPr>
          </w:p>
        </w:tc>
      </w:tr>
      <w:tr>
        <w:tblPrEx>
          <w:tblCellMar>
            <w:top w:w="0" w:type="dxa"/>
            <w:left w:w="10" w:type="dxa"/>
            <w:bottom w:w="0" w:type="dxa"/>
            <w:right w:w="10" w:type="dxa"/>
          </w:tblCellMar>
        </w:tblPrEx>
        <w:trPr>
          <w:trHeight w:val="240" w:hRule="exact"/>
          <w:jc w:val="center"/>
        </w:trPr>
        <w:tc>
          <w:tcPr>
            <w:tcW w:w="1099" w:type="dxa"/>
            <w:vMerge w:val="continue"/>
            <w:tcBorders>
              <w:left w:val="single" w:color="auto" w:sz="4" w:space="0"/>
            </w:tcBorders>
            <w:shd w:val="clear" w:color="auto" w:fill="FFFFFF"/>
            <w:textDirection w:val="tbRlV"/>
            <w:vAlign w:val="bottom"/>
          </w:tcPr>
          <w:p/>
        </w:tc>
        <w:tc>
          <w:tcPr>
            <w:tcW w:w="1090" w:type="dxa"/>
            <w:vMerge w:val="restart"/>
            <w:tcBorders>
              <w:top w:val="single" w:color="auto" w:sz="4" w:space="0"/>
              <w:left w:val="single" w:color="auto" w:sz="4" w:space="0"/>
            </w:tcBorders>
            <w:shd w:val="clear" w:color="auto" w:fill="FFFFFF"/>
            <w:vAlign w:val="center"/>
          </w:tcPr>
          <w:p>
            <w:pPr>
              <w:pStyle w:val="14"/>
              <w:spacing w:after="240"/>
              <w:rPr>
                <w:color w:val="auto"/>
              </w:rPr>
            </w:pPr>
            <w:r>
              <w:rPr>
                <w:color w:val="auto"/>
              </w:rPr>
              <w:t>效益指标</w:t>
            </w:r>
          </w:p>
          <w:p>
            <w:pPr>
              <w:pStyle w:val="14"/>
              <w:jc w:val="center"/>
              <w:rPr>
                <w:color w:val="auto"/>
              </w:rPr>
            </w:pPr>
            <w:r>
              <w:rPr>
                <w:rFonts w:ascii="Times New Roman" w:hAnsi="Times New Roman" w:eastAsia="Times New Roman" w:cs="Times New Roman"/>
                <w:b/>
                <w:bCs/>
                <w:color w:val="auto"/>
                <w:sz w:val="19"/>
                <w:szCs w:val="19"/>
              </w:rPr>
              <w:t xml:space="preserve">（30 </w:t>
            </w:r>
            <w:r>
              <w:rPr>
                <w:color w:val="auto"/>
              </w:rPr>
              <w:t>分）</w:t>
            </w:r>
          </w:p>
        </w:tc>
        <w:tc>
          <w:tcPr>
            <w:tcW w:w="1080" w:type="dxa"/>
            <w:vMerge w:val="restart"/>
            <w:tcBorders>
              <w:top w:val="single" w:color="auto" w:sz="4" w:space="0"/>
              <w:left w:val="single" w:color="auto" w:sz="4" w:space="0"/>
            </w:tcBorders>
            <w:shd w:val="clear" w:color="auto" w:fill="FFFFFF"/>
            <w:vAlign w:val="center"/>
          </w:tcPr>
          <w:p>
            <w:pPr>
              <w:pStyle w:val="14"/>
              <w:spacing w:line="259" w:lineRule="exact"/>
              <w:jc w:val="center"/>
              <w:rPr>
                <w:color w:val="auto"/>
              </w:rPr>
            </w:pPr>
            <w:r>
              <w:rPr>
                <w:color w:val="auto"/>
              </w:rPr>
              <w:t>经济效 益指标</w:t>
            </w:r>
          </w:p>
        </w:tc>
        <w:tc>
          <w:tcPr>
            <w:tcW w:w="1224" w:type="dxa"/>
            <w:tcBorders>
              <w:top w:val="single" w:color="auto" w:sz="4" w:space="0"/>
              <w:left w:val="single" w:color="auto" w:sz="4" w:space="0"/>
            </w:tcBorders>
            <w:shd w:val="clear" w:color="auto" w:fill="FFFFFF"/>
          </w:tcPr>
          <w:p>
            <w:pPr>
              <w:rPr>
                <w:sz w:val="20"/>
                <w:szCs w:val="20"/>
              </w:rPr>
            </w:pPr>
          </w:p>
        </w:tc>
        <w:tc>
          <w:tcPr>
            <w:tcW w:w="1133" w:type="dxa"/>
            <w:tcBorders>
              <w:top w:val="single" w:color="auto" w:sz="4" w:space="0"/>
              <w:left w:val="single" w:color="auto" w:sz="4" w:space="0"/>
            </w:tcBorders>
            <w:shd w:val="clear" w:color="auto" w:fill="FFFFFF"/>
          </w:tcPr>
          <w:p>
            <w:pPr>
              <w:rPr>
                <w:sz w:val="20"/>
                <w:szCs w:val="20"/>
              </w:rPr>
            </w:pPr>
          </w:p>
        </w:tc>
        <w:tc>
          <w:tcPr>
            <w:tcW w:w="1138" w:type="dxa"/>
            <w:tcBorders>
              <w:top w:val="single" w:color="auto" w:sz="4" w:space="0"/>
              <w:left w:val="single" w:color="auto" w:sz="4" w:space="0"/>
            </w:tcBorders>
            <w:shd w:val="clear" w:color="auto" w:fill="FFFFFF"/>
          </w:tcPr>
          <w:p>
            <w:pPr>
              <w:rPr>
                <w:sz w:val="20"/>
                <w:szCs w:val="20"/>
              </w:rPr>
            </w:pPr>
          </w:p>
        </w:tc>
        <w:tc>
          <w:tcPr>
            <w:tcW w:w="826" w:type="dxa"/>
            <w:tcBorders>
              <w:top w:val="single" w:color="auto" w:sz="4" w:space="0"/>
              <w:left w:val="single" w:color="auto" w:sz="4" w:space="0"/>
            </w:tcBorders>
            <w:shd w:val="clear" w:color="auto" w:fill="FFFFFF"/>
          </w:tcPr>
          <w:p>
            <w:pPr>
              <w:rPr>
                <w:sz w:val="20"/>
                <w:szCs w:val="20"/>
              </w:rPr>
            </w:pPr>
          </w:p>
        </w:tc>
        <w:tc>
          <w:tcPr>
            <w:tcW w:w="869" w:type="dxa"/>
            <w:tcBorders>
              <w:top w:val="single" w:color="auto" w:sz="4" w:space="0"/>
              <w:left w:val="single" w:color="auto" w:sz="4" w:space="0"/>
            </w:tcBorders>
            <w:shd w:val="clear" w:color="auto" w:fill="FFFFFF"/>
          </w:tcPr>
          <w:p>
            <w:pPr>
              <w:rPr>
                <w:sz w:val="20"/>
                <w:szCs w:val="20"/>
              </w:rPr>
            </w:pPr>
          </w:p>
        </w:tc>
        <w:tc>
          <w:tcPr>
            <w:tcW w:w="1435" w:type="dxa"/>
            <w:tcBorders>
              <w:top w:val="single" w:color="auto" w:sz="4" w:space="0"/>
              <w:left w:val="single" w:color="auto" w:sz="4" w:space="0"/>
              <w:right w:val="single" w:color="auto" w:sz="4" w:space="0"/>
            </w:tcBorders>
            <w:shd w:val="clear" w:color="auto" w:fill="FFFFFF"/>
          </w:tcPr>
          <w:p>
            <w:pPr>
              <w:rPr>
                <w:sz w:val="20"/>
                <w:szCs w:val="20"/>
              </w:rPr>
            </w:pPr>
          </w:p>
        </w:tc>
      </w:tr>
      <w:tr>
        <w:tblPrEx>
          <w:tblCellMar>
            <w:top w:w="0" w:type="dxa"/>
            <w:left w:w="10" w:type="dxa"/>
            <w:bottom w:w="0" w:type="dxa"/>
            <w:right w:w="10" w:type="dxa"/>
          </w:tblCellMar>
        </w:tblPrEx>
        <w:trPr>
          <w:trHeight w:val="240" w:hRule="exact"/>
          <w:jc w:val="center"/>
        </w:trPr>
        <w:tc>
          <w:tcPr>
            <w:tcW w:w="1099" w:type="dxa"/>
            <w:vMerge w:val="continue"/>
            <w:tcBorders>
              <w:left w:val="single" w:color="auto" w:sz="4" w:space="0"/>
            </w:tcBorders>
            <w:shd w:val="clear" w:color="auto" w:fill="FFFFFF"/>
            <w:textDirection w:val="tbRlV"/>
            <w:vAlign w:val="bottom"/>
          </w:tcPr>
          <w:p/>
        </w:tc>
        <w:tc>
          <w:tcPr>
            <w:tcW w:w="1090" w:type="dxa"/>
            <w:vMerge w:val="continue"/>
            <w:tcBorders>
              <w:left w:val="single" w:color="auto" w:sz="4" w:space="0"/>
            </w:tcBorders>
            <w:shd w:val="clear" w:color="auto" w:fill="FFFFFF"/>
            <w:vAlign w:val="center"/>
          </w:tcPr>
          <w:p/>
        </w:tc>
        <w:tc>
          <w:tcPr>
            <w:tcW w:w="1080" w:type="dxa"/>
            <w:vMerge w:val="continue"/>
            <w:tcBorders>
              <w:left w:val="single" w:color="auto" w:sz="4" w:space="0"/>
            </w:tcBorders>
            <w:shd w:val="clear" w:color="auto" w:fill="FFFFFF"/>
            <w:vAlign w:val="center"/>
          </w:tcPr>
          <w:p/>
        </w:tc>
        <w:tc>
          <w:tcPr>
            <w:tcW w:w="1224" w:type="dxa"/>
            <w:tcBorders>
              <w:top w:val="single" w:color="auto" w:sz="4" w:space="0"/>
              <w:left w:val="single" w:color="auto" w:sz="4" w:space="0"/>
            </w:tcBorders>
            <w:shd w:val="clear" w:color="auto" w:fill="FFFFFF"/>
          </w:tcPr>
          <w:p>
            <w:pPr>
              <w:rPr>
                <w:sz w:val="20"/>
                <w:szCs w:val="20"/>
              </w:rPr>
            </w:pPr>
          </w:p>
        </w:tc>
        <w:tc>
          <w:tcPr>
            <w:tcW w:w="1133" w:type="dxa"/>
            <w:tcBorders>
              <w:top w:val="single" w:color="auto" w:sz="4" w:space="0"/>
              <w:left w:val="single" w:color="auto" w:sz="4" w:space="0"/>
            </w:tcBorders>
            <w:shd w:val="clear" w:color="auto" w:fill="FFFFFF"/>
          </w:tcPr>
          <w:p>
            <w:pPr>
              <w:rPr>
                <w:sz w:val="20"/>
                <w:szCs w:val="20"/>
              </w:rPr>
            </w:pPr>
          </w:p>
        </w:tc>
        <w:tc>
          <w:tcPr>
            <w:tcW w:w="1138" w:type="dxa"/>
            <w:tcBorders>
              <w:top w:val="single" w:color="auto" w:sz="4" w:space="0"/>
              <w:left w:val="single" w:color="auto" w:sz="4" w:space="0"/>
            </w:tcBorders>
            <w:shd w:val="clear" w:color="auto" w:fill="FFFFFF"/>
          </w:tcPr>
          <w:p>
            <w:pPr>
              <w:rPr>
                <w:sz w:val="20"/>
                <w:szCs w:val="20"/>
              </w:rPr>
            </w:pPr>
          </w:p>
        </w:tc>
        <w:tc>
          <w:tcPr>
            <w:tcW w:w="826" w:type="dxa"/>
            <w:tcBorders>
              <w:top w:val="single" w:color="auto" w:sz="4" w:space="0"/>
              <w:left w:val="single" w:color="auto" w:sz="4" w:space="0"/>
            </w:tcBorders>
            <w:shd w:val="clear" w:color="auto" w:fill="FFFFFF"/>
          </w:tcPr>
          <w:p>
            <w:pPr>
              <w:rPr>
                <w:sz w:val="20"/>
                <w:szCs w:val="20"/>
              </w:rPr>
            </w:pPr>
          </w:p>
        </w:tc>
        <w:tc>
          <w:tcPr>
            <w:tcW w:w="869" w:type="dxa"/>
            <w:tcBorders>
              <w:top w:val="single" w:color="auto" w:sz="4" w:space="0"/>
              <w:left w:val="single" w:color="auto" w:sz="4" w:space="0"/>
            </w:tcBorders>
            <w:shd w:val="clear" w:color="auto" w:fill="FFFFFF"/>
          </w:tcPr>
          <w:p>
            <w:pPr>
              <w:rPr>
                <w:sz w:val="20"/>
                <w:szCs w:val="20"/>
              </w:rPr>
            </w:pPr>
          </w:p>
        </w:tc>
        <w:tc>
          <w:tcPr>
            <w:tcW w:w="1435" w:type="dxa"/>
            <w:tcBorders>
              <w:top w:val="single" w:color="auto" w:sz="4" w:space="0"/>
              <w:left w:val="single" w:color="auto" w:sz="4" w:space="0"/>
              <w:right w:val="single" w:color="auto" w:sz="4" w:space="0"/>
            </w:tcBorders>
            <w:shd w:val="clear" w:color="auto" w:fill="FFFFFF"/>
          </w:tcPr>
          <w:p>
            <w:pPr>
              <w:rPr>
                <w:sz w:val="20"/>
                <w:szCs w:val="20"/>
              </w:rPr>
            </w:pPr>
          </w:p>
        </w:tc>
      </w:tr>
      <w:tr>
        <w:tblPrEx>
          <w:tblCellMar>
            <w:top w:w="0" w:type="dxa"/>
            <w:left w:w="10" w:type="dxa"/>
            <w:bottom w:w="0" w:type="dxa"/>
            <w:right w:w="10" w:type="dxa"/>
          </w:tblCellMar>
        </w:tblPrEx>
        <w:trPr>
          <w:trHeight w:val="240" w:hRule="exact"/>
          <w:jc w:val="center"/>
        </w:trPr>
        <w:tc>
          <w:tcPr>
            <w:tcW w:w="1099" w:type="dxa"/>
            <w:vMerge w:val="continue"/>
            <w:tcBorders>
              <w:left w:val="single" w:color="auto" w:sz="4" w:space="0"/>
            </w:tcBorders>
            <w:shd w:val="clear" w:color="auto" w:fill="FFFFFF"/>
            <w:textDirection w:val="tbRlV"/>
            <w:vAlign w:val="bottom"/>
          </w:tcPr>
          <w:p/>
        </w:tc>
        <w:tc>
          <w:tcPr>
            <w:tcW w:w="1090" w:type="dxa"/>
            <w:vMerge w:val="continue"/>
            <w:tcBorders>
              <w:left w:val="single" w:color="auto" w:sz="4" w:space="0"/>
            </w:tcBorders>
            <w:shd w:val="clear" w:color="auto" w:fill="FFFFFF"/>
            <w:vAlign w:val="center"/>
          </w:tcPr>
          <w:p/>
        </w:tc>
        <w:tc>
          <w:tcPr>
            <w:tcW w:w="1080" w:type="dxa"/>
            <w:vMerge w:val="continue"/>
            <w:tcBorders>
              <w:left w:val="single" w:color="auto" w:sz="4" w:space="0"/>
            </w:tcBorders>
            <w:shd w:val="clear" w:color="auto" w:fill="FFFFFF"/>
            <w:vAlign w:val="center"/>
          </w:tcPr>
          <w:p/>
        </w:tc>
        <w:tc>
          <w:tcPr>
            <w:tcW w:w="1224" w:type="dxa"/>
            <w:tcBorders>
              <w:top w:val="single" w:color="auto" w:sz="4" w:space="0"/>
              <w:left w:val="single" w:color="auto" w:sz="4" w:space="0"/>
            </w:tcBorders>
            <w:shd w:val="clear" w:color="auto" w:fill="FFFFFF"/>
            <w:vAlign w:val="bottom"/>
          </w:tcPr>
          <w:p>
            <w:pPr>
              <w:pStyle w:val="14"/>
              <w:tabs>
                <w:tab w:val="left" w:leader="dot" w:pos="350"/>
              </w:tabs>
              <w:rPr>
                <w:color w:val="auto"/>
              </w:rPr>
            </w:pPr>
            <w:r>
              <w:rPr>
                <w:color w:val="auto"/>
                <w:lang w:val="en-US" w:eastAsia="en-US" w:bidi="en-US"/>
              </w:rPr>
              <w:tab/>
            </w:r>
          </w:p>
        </w:tc>
        <w:tc>
          <w:tcPr>
            <w:tcW w:w="1133" w:type="dxa"/>
            <w:tcBorders>
              <w:top w:val="single" w:color="auto" w:sz="4" w:space="0"/>
              <w:left w:val="single" w:color="auto" w:sz="4" w:space="0"/>
            </w:tcBorders>
            <w:shd w:val="clear" w:color="auto" w:fill="FFFFFF"/>
          </w:tcPr>
          <w:p>
            <w:pPr>
              <w:rPr>
                <w:sz w:val="20"/>
                <w:szCs w:val="20"/>
              </w:rPr>
            </w:pPr>
          </w:p>
        </w:tc>
        <w:tc>
          <w:tcPr>
            <w:tcW w:w="1138" w:type="dxa"/>
            <w:tcBorders>
              <w:top w:val="single" w:color="auto" w:sz="4" w:space="0"/>
              <w:left w:val="single" w:color="auto" w:sz="4" w:space="0"/>
            </w:tcBorders>
            <w:shd w:val="clear" w:color="auto" w:fill="FFFFFF"/>
          </w:tcPr>
          <w:p>
            <w:pPr>
              <w:rPr>
                <w:sz w:val="20"/>
                <w:szCs w:val="20"/>
              </w:rPr>
            </w:pPr>
          </w:p>
        </w:tc>
        <w:tc>
          <w:tcPr>
            <w:tcW w:w="826" w:type="dxa"/>
            <w:tcBorders>
              <w:top w:val="single" w:color="auto" w:sz="4" w:space="0"/>
              <w:left w:val="single" w:color="auto" w:sz="4" w:space="0"/>
            </w:tcBorders>
            <w:shd w:val="clear" w:color="auto" w:fill="FFFFFF"/>
          </w:tcPr>
          <w:p>
            <w:pPr>
              <w:rPr>
                <w:sz w:val="20"/>
                <w:szCs w:val="20"/>
              </w:rPr>
            </w:pPr>
          </w:p>
        </w:tc>
        <w:tc>
          <w:tcPr>
            <w:tcW w:w="869" w:type="dxa"/>
            <w:tcBorders>
              <w:top w:val="single" w:color="auto" w:sz="4" w:space="0"/>
              <w:left w:val="single" w:color="auto" w:sz="4" w:space="0"/>
            </w:tcBorders>
            <w:shd w:val="clear" w:color="auto" w:fill="FFFFFF"/>
          </w:tcPr>
          <w:p>
            <w:pPr>
              <w:rPr>
                <w:sz w:val="20"/>
                <w:szCs w:val="20"/>
              </w:rPr>
            </w:pPr>
          </w:p>
        </w:tc>
        <w:tc>
          <w:tcPr>
            <w:tcW w:w="1435" w:type="dxa"/>
            <w:tcBorders>
              <w:top w:val="single" w:color="auto" w:sz="4" w:space="0"/>
              <w:left w:val="single" w:color="auto" w:sz="4" w:space="0"/>
              <w:right w:val="single" w:color="auto" w:sz="4" w:space="0"/>
            </w:tcBorders>
            <w:shd w:val="clear" w:color="auto" w:fill="FFFFFF"/>
          </w:tcPr>
          <w:p>
            <w:pPr>
              <w:rPr>
                <w:sz w:val="20"/>
                <w:szCs w:val="20"/>
              </w:rPr>
            </w:pPr>
          </w:p>
        </w:tc>
      </w:tr>
      <w:tr>
        <w:tblPrEx>
          <w:tblCellMar>
            <w:top w:w="0" w:type="dxa"/>
            <w:left w:w="10" w:type="dxa"/>
            <w:bottom w:w="0" w:type="dxa"/>
            <w:right w:w="10" w:type="dxa"/>
          </w:tblCellMar>
        </w:tblPrEx>
        <w:trPr>
          <w:trHeight w:val="240" w:hRule="exact"/>
          <w:jc w:val="center"/>
        </w:trPr>
        <w:tc>
          <w:tcPr>
            <w:tcW w:w="1099" w:type="dxa"/>
            <w:vMerge w:val="continue"/>
            <w:tcBorders>
              <w:left w:val="single" w:color="auto" w:sz="4" w:space="0"/>
            </w:tcBorders>
            <w:shd w:val="clear" w:color="auto" w:fill="FFFFFF"/>
            <w:textDirection w:val="tbRlV"/>
            <w:vAlign w:val="bottom"/>
          </w:tcPr>
          <w:p/>
        </w:tc>
        <w:tc>
          <w:tcPr>
            <w:tcW w:w="1090" w:type="dxa"/>
            <w:vMerge w:val="continue"/>
            <w:tcBorders>
              <w:left w:val="single" w:color="auto" w:sz="4" w:space="0"/>
            </w:tcBorders>
            <w:shd w:val="clear" w:color="auto" w:fill="FFFFFF"/>
            <w:vAlign w:val="center"/>
          </w:tcPr>
          <w:p/>
        </w:tc>
        <w:tc>
          <w:tcPr>
            <w:tcW w:w="1080" w:type="dxa"/>
            <w:vMerge w:val="restart"/>
            <w:tcBorders>
              <w:top w:val="single" w:color="auto" w:sz="4" w:space="0"/>
              <w:left w:val="single" w:color="auto" w:sz="4" w:space="0"/>
            </w:tcBorders>
            <w:shd w:val="clear" w:color="auto" w:fill="FFFFFF"/>
            <w:vAlign w:val="center"/>
          </w:tcPr>
          <w:p>
            <w:pPr>
              <w:pStyle w:val="14"/>
              <w:spacing w:line="259" w:lineRule="exact"/>
              <w:ind w:left="220" w:firstLine="20"/>
              <w:jc w:val="both"/>
              <w:rPr>
                <w:color w:val="auto"/>
              </w:rPr>
            </w:pPr>
            <w:r>
              <w:rPr>
                <w:color w:val="auto"/>
              </w:rPr>
              <w:t>社会效 益指标</w:t>
            </w:r>
          </w:p>
        </w:tc>
        <w:tc>
          <w:tcPr>
            <w:tcW w:w="1224" w:type="dxa"/>
            <w:tcBorders>
              <w:top w:val="single" w:color="auto" w:sz="4" w:space="0"/>
              <w:left w:val="single" w:color="auto" w:sz="4" w:space="0"/>
            </w:tcBorders>
            <w:shd w:val="clear" w:color="auto" w:fill="FFFFFF"/>
          </w:tcPr>
          <w:p>
            <w:pPr>
              <w:rPr>
                <w:sz w:val="20"/>
                <w:szCs w:val="20"/>
              </w:rPr>
            </w:pPr>
          </w:p>
        </w:tc>
        <w:tc>
          <w:tcPr>
            <w:tcW w:w="1133" w:type="dxa"/>
            <w:tcBorders>
              <w:top w:val="single" w:color="auto" w:sz="4" w:space="0"/>
              <w:left w:val="single" w:color="auto" w:sz="4" w:space="0"/>
            </w:tcBorders>
            <w:shd w:val="clear" w:color="auto" w:fill="FFFFFF"/>
          </w:tcPr>
          <w:p>
            <w:pPr>
              <w:rPr>
                <w:sz w:val="20"/>
                <w:szCs w:val="20"/>
              </w:rPr>
            </w:pPr>
          </w:p>
        </w:tc>
        <w:tc>
          <w:tcPr>
            <w:tcW w:w="1138" w:type="dxa"/>
            <w:tcBorders>
              <w:top w:val="single" w:color="auto" w:sz="4" w:space="0"/>
              <w:left w:val="single" w:color="auto" w:sz="4" w:space="0"/>
            </w:tcBorders>
            <w:shd w:val="clear" w:color="auto" w:fill="FFFFFF"/>
          </w:tcPr>
          <w:p>
            <w:pPr>
              <w:rPr>
                <w:sz w:val="20"/>
                <w:szCs w:val="20"/>
              </w:rPr>
            </w:pPr>
          </w:p>
        </w:tc>
        <w:tc>
          <w:tcPr>
            <w:tcW w:w="826" w:type="dxa"/>
            <w:tcBorders>
              <w:top w:val="single" w:color="auto" w:sz="4" w:space="0"/>
              <w:left w:val="single" w:color="auto" w:sz="4" w:space="0"/>
            </w:tcBorders>
            <w:shd w:val="clear" w:color="auto" w:fill="FFFFFF"/>
          </w:tcPr>
          <w:p>
            <w:pPr>
              <w:rPr>
                <w:sz w:val="20"/>
                <w:szCs w:val="20"/>
              </w:rPr>
            </w:pPr>
          </w:p>
        </w:tc>
        <w:tc>
          <w:tcPr>
            <w:tcW w:w="869" w:type="dxa"/>
            <w:tcBorders>
              <w:top w:val="single" w:color="auto" w:sz="4" w:space="0"/>
              <w:left w:val="single" w:color="auto" w:sz="4" w:space="0"/>
            </w:tcBorders>
            <w:shd w:val="clear" w:color="auto" w:fill="FFFFFF"/>
          </w:tcPr>
          <w:p>
            <w:pPr>
              <w:rPr>
                <w:sz w:val="20"/>
                <w:szCs w:val="20"/>
              </w:rPr>
            </w:pPr>
          </w:p>
        </w:tc>
        <w:tc>
          <w:tcPr>
            <w:tcW w:w="1435" w:type="dxa"/>
            <w:tcBorders>
              <w:top w:val="single" w:color="auto" w:sz="4" w:space="0"/>
              <w:left w:val="single" w:color="auto" w:sz="4" w:space="0"/>
              <w:right w:val="single" w:color="auto" w:sz="4" w:space="0"/>
            </w:tcBorders>
            <w:shd w:val="clear" w:color="auto" w:fill="FFFFFF"/>
          </w:tcPr>
          <w:p>
            <w:pPr>
              <w:rPr>
                <w:sz w:val="20"/>
                <w:szCs w:val="20"/>
              </w:rPr>
            </w:pPr>
          </w:p>
        </w:tc>
      </w:tr>
      <w:tr>
        <w:tblPrEx>
          <w:tblCellMar>
            <w:top w:w="0" w:type="dxa"/>
            <w:left w:w="10" w:type="dxa"/>
            <w:bottom w:w="0" w:type="dxa"/>
            <w:right w:w="10" w:type="dxa"/>
          </w:tblCellMar>
        </w:tblPrEx>
        <w:trPr>
          <w:trHeight w:val="240" w:hRule="exact"/>
          <w:jc w:val="center"/>
        </w:trPr>
        <w:tc>
          <w:tcPr>
            <w:tcW w:w="1099" w:type="dxa"/>
            <w:vMerge w:val="continue"/>
            <w:tcBorders>
              <w:left w:val="single" w:color="auto" w:sz="4" w:space="0"/>
            </w:tcBorders>
            <w:shd w:val="clear" w:color="auto" w:fill="FFFFFF"/>
            <w:textDirection w:val="tbRlV"/>
            <w:vAlign w:val="bottom"/>
          </w:tcPr>
          <w:p/>
        </w:tc>
        <w:tc>
          <w:tcPr>
            <w:tcW w:w="1090" w:type="dxa"/>
            <w:vMerge w:val="continue"/>
            <w:tcBorders>
              <w:left w:val="single" w:color="auto" w:sz="4" w:space="0"/>
            </w:tcBorders>
            <w:shd w:val="clear" w:color="auto" w:fill="FFFFFF"/>
            <w:vAlign w:val="center"/>
          </w:tcPr>
          <w:p/>
        </w:tc>
        <w:tc>
          <w:tcPr>
            <w:tcW w:w="1080" w:type="dxa"/>
            <w:vMerge w:val="continue"/>
            <w:tcBorders>
              <w:left w:val="single" w:color="auto" w:sz="4" w:space="0"/>
            </w:tcBorders>
            <w:shd w:val="clear" w:color="auto" w:fill="FFFFFF"/>
            <w:vAlign w:val="center"/>
          </w:tcPr>
          <w:p/>
        </w:tc>
        <w:tc>
          <w:tcPr>
            <w:tcW w:w="1224" w:type="dxa"/>
            <w:tcBorders>
              <w:top w:val="single" w:color="auto" w:sz="4" w:space="0"/>
              <w:left w:val="single" w:color="auto" w:sz="4" w:space="0"/>
            </w:tcBorders>
            <w:shd w:val="clear" w:color="auto" w:fill="FFFFFF"/>
          </w:tcPr>
          <w:p>
            <w:pPr>
              <w:rPr>
                <w:sz w:val="20"/>
                <w:szCs w:val="20"/>
              </w:rPr>
            </w:pPr>
          </w:p>
        </w:tc>
        <w:tc>
          <w:tcPr>
            <w:tcW w:w="1133" w:type="dxa"/>
            <w:tcBorders>
              <w:top w:val="single" w:color="auto" w:sz="4" w:space="0"/>
              <w:left w:val="single" w:color="auto" w:sz="4" w:space="0"/>
            </w:tcBorders>
            <w:shd w:val="clear" w:color="auto" w:fill="FFFFFF"/>
          </w:tcPr>
          <w:p>
            <w:pPr>
              <w:rPr>
                <w:sz w:val="20"/>
                <w:szCs w:val="20"/>
              </w:rPr>
            </w:pPr>
          </w:p>
        </w:tc>
        <w:tc>
          <w:tcPr>
            <w:tcW w:w="1138" w:type="dxa"/>
            <w:tcBorders>
              <w:top w:val="single" w:color="auto" w:sz="4" w:space="0"/>
              <w:left w:val="single" w:color="auto" w:sz="4" w:space="0"/>
            </w:tcBorders>
            <w:shd w:val="clear" w:color="auto" w:fill="FFFFFF"/>
          </w:tcPr>
          <w:p>
            <w:pPr>
              <w:rPr>
                <w:sz w:val="20"/>
                <w:szCs w:val="20"/>
              </w:rPr>
            </w:pPr>
          </w:p>
        </w:tc>
        <w:tc>
          <w:tcPr>
            <w:tcW w:w="826" w:type="dxa"/>
            <w:tcBorders>
              <w:top w:val="single" w:color="auto" w:sz="4" w:space="0"/>
              <w:left w:val="single" w:color="auto" w:sz="4" w:space="0"/>
            </w:tcBorders>
            <w:shd w:val="clear" w:color="auto" w:fill="FFFFFF"/>
          </w:tcPr>
          <w:p>
            <w:pPr>
              <w:rPr>
                <w:sz w:val="20"/>
                <w:szCs w:val="20"/>
              </w:rPr>
            </w:pPr>
          </w:p>
        </w:tc>
        <w:tc>
          <w:tcPr>
            <w:tcW w:w="869" w:type="dxa"/>
            <w:tcBorders>
              <w:top w:val="single" w:color="auto" w:sz="4" w:space="0"/>
              <w:left w:val="single" w:color="auto" w:sz="4" w:space="0"/>
            </w:tcBorders>
            <w:shd w:val="clear" w:color="auto" w:fill="FFFFFF"/>
          </w:tcPr>
          <w:p>
            <w:pPr>
              <w:rPr>
                <w:sz w:val="20"/>
                <w:szCs w:val="20"/>
              </w:rPr>
            </w:pPr>
          </w:p>
        </w:tc>
        <w:tc>
          <w:tcPr>
            <w:tcW w:w="1435" w:type="dxa"/>
            <w:tcBorders>
              <w:top w:val="single" w:color="auto" w:sz="4" w:space="0"/>
              <w:left w:val="single" w:color="auto" w:sz="4" w:space="0"/>
              <w:right w:val="single" w:color="auto" w:sz="4" w:space="0"/>
            </w:tcBorders>
            <w:shd w:val="clear" w:color="auto" w:fill="FFFFFF"/>
          </w:tcPr>
          <w:p>
            <w:pPr>
              <w:rPr>
                <w:sz w:val="20"/>
                <w:szCs w:val="20"/>
              </w:rPr>
            </w:pPr>
          </w:p>
        </w:tc>
      </w:tr>
      <w:tr>
        <w:tblPrEx>
          <w:tblCellMar>
            <w:top w:w="0" w:type="dxa"/>
            <w:left w:w="10" w:type="dxa"/>
            <w:bottom w:w="0" w:type="dxa"/>
            <w:right w:w="10" w:type="dxa"/>
          </w:tblCellMar>
        </w:tblPrEx>
        <w:trPr>
          <w:trHeight w:val="240" w:hRule="exact"/>
          <w:jc w:val="center"/>
        </w:trPr>
        <w:tc>
          <w:tcPr>
            <w:tcW w:w="1099" w:type="dxa"/>
            <w:vMerge w:val="continue"/>
            <w:tcBorders>
              <w:left w:val="single" w:color="auto" w:sz="4" w:space="0"/>
            </w:tcBorders>
            <w:shd w:val="clear" w:color="auto" w:fill="FFFFFF"/>
            <w:textDirection w:val="tbRlV"/>
            <w:vAlign w:val="bottom"/>
          </w:tcPr>
          <w:p/>
        </w:tc>
        <w:tc>
          <w:tcPr>
            <w:tcW w:w="1090" w:type="dxa"/>
            <w:vMerge w:val="continue"/>
            <w:tcBorders>
              <w:left w:val="single" w:color="auto" w:sz="4" w:space="0"/>
            </w:tcBorders>
            <w:shd w:val="clear" w:color="auto" w:fill="FFFFFF"/>
            <w:vAlign w:val="center"/>
          </w:tcPr>
          <w:p/>
        </w:tc>
        <w:tc>
          <w:tcPr>
            <w:tcW w:w="1080" w:type="dxa"/>
            <w:vMerge w:val="continue"/>
            <w:tcBorders>
              <w:left w:val="single" w:color="auto" w:sz="4" w:space="0"/>
            </w:tcBorders>
            <w:shd w:val="clear" w:color="auto" w:fill="FFFFFF"/>
            <w:vAlign w:val="center"/>
          </w:tcPr>
          <w:p/>
        </w:tc>
        <w:tc>
          <w:tcPr>
            <w:tcW w:w="1224" w:type="dxa"/>
            <w:tcBorders>
              <w:top w:val="single" w:color="auto" w:sz="4" w:space="0"/>
              <w:left w:val="single" w:color="auto" w:sz="4" w:space="0"/>
            </w:tcBorders>
            <w:shd w:val="clear" w:color="auto" w:fill="FFFFFF"/>
            <w:vAlign w:val="bottom"/>
          </w:tcPr>
          <w:p>
            <w:pPr>
              <w:pStyle w:val="14"/>
              <w:tabs>
                <w:tab w:val="left" w:leader="dot" w:pos="355"/>
              </w:tabs>
              <w:rPr>
                <w:color w:val="auto"/>
              </w:rPr>
            </w:pPr>
            <w:r>
              <w:rPr>
                <w:color w:val="auto"/>
                <w:lang w:val="en-US" w:eastAsia="en-US" w:bidi="en-US"/>
              </w:rPr>
              <w:tab/>
            </w:r>
          </w:p>
        </w:tc>
        <w:tc>
          <w:tcPr>
            <w:tcW w:w="1133" w:type="dxa"/>
            <w:tcBorders>
              <w:top w:val="single" w:color="auto" w:sz="4" w:space="0"/>
              <w:left w:val="single" w:color="auto" w:sz="4" w:space="0"/>
            </w:tcBorders>
            <w:shd w:val="clear" w:color="auto" w:fill="FFFFFF"/>
          </w:tcPr>
          <w:p>
            <w:pPr>
              <w:rPr>
                <w:sz w:val="20"/>
                <w:szCs w:val="20"/>
              </w:rPr>
            </w:pPr>
          </w:p>
        </w:tc>
        <w:tc>
          <w:tcPr>
            <w:tcW w:w="1138" w:type="dxa"/>
            <w:tcBorders>
              <w:top w:val="single" w:color="auto" w:sz="4" w:space="0"/>
              <w:left w:val="single" w:color="auto" w:sz="4" w:space="0"/>
            </w:tcBorders>
            <w:shd w:val="clear" w:color="auto" w:fill="FFFFFF"/>
          </w:tcPr>
          <w:p>
            <w:pPr>
              <w:rPr>
                <w:sz w:val="20"/>
                <w:szCs w:val="20"/>
              </w:rPr>
            </w:pPr>
          </w:p>
        </w:tc>
        <w:tc>
          <w:tcPr>
            <w:tcW w:w="826" w:type="dxa"/>
            <w:tcBorders>
              <w:top w:val="single" w:color="auto" w:sz="4" w:space="0"/>
              <w:left w:val="single" w:color="auto" w:sz="4" w:space="0"/>
            </w:tcBorders>
            <w:shd w:val="clear" w:color="auto" w:fill="FFFFFF"/>
          </w:tcPr>
          <w:p>
            <w:pPr>
              <w:rPr>
                <w:sz w:val="20"/>
                <w:szCs w:val="20"/>
              </w:rPr>
            </w:pPr>
          </w:p>
        </w:tc>
        <w:tc>
          <w:tcPr>
            <w:tcW w:w="869" w:type="dxa"/>
            <w:tcBorders>
              <w:top w:val="single" w:color="auto" w:sz="4" w:space="0"/>
              <w:left w:val="single" w:color="auto" w:sz="4" w:space="0"/>
            </w:tcBorders>
            <w:shd w:val="clear" w:color="auto" w:fill="FFFFFF"/>
          </w:tcPr>
          <w:p>
            <w:pPr>
              <w:rPr>
                <w:sz w:val="20"/>
                <w:szCs w:val="20"/>
              </w:rPr>
            </w:pPr>
          </w:p>
        </w:tc>
        <w:tc>
          <w:tcPr>
            <w:tcW w:w="1435" w:type="dxa"/>
            <w:tcBorders>
              <w:top w:val="single" w:color="auto" w:sz="4" w:space="0"/>
              <w:left w:val="single" w:color="auto" w:sz="4" w:space="0"/>
              <w:right w:val="single" w:color="auto" w:sz="4" w:space="0"/>
            </w:tcBorders>
            <w:shd w:val="clear" w:color="auto" w:fill="FFFFFF"/>
          </w:tcPr>
          <w:p>
            <w:pPr>
              <w:rPr>
                <w:sz w:val="20"/>
                <w:szCs w:val="20"/>
              </w:rPr>
            </w:pPr>
          </w:p>
        </w:tc>
      </w:tr>
      <w:tr>
        <w:tblPrEx>
          <w:tblCellMar>
            <w:top w:w="0" w:type="dxa"/>
            <w:left w:w="10" w:type="dxa"/>
            <w:bottom w:w="0" w:type="dxa"/>
            <w:right w:w="10" w:type="dxa"/>
          </w:tblCellMar>
        </w:tblPrEx>
        <w:trPr>
          <w:trHeight w:val="240" w:hRule="exact"/>
          <w:jc w:val="center"/>
        </w:trPr>
        <w:tc>
          <w:tcPr>
            <w:tcW w:w="1099" w:type="dxa"/>
            <w:vMerge w:val="continue"/>
            <w:tcBorders>
              <w:left w:val="single" w:color="auto" w:sz="4" w:space="0"/>
            </w:tcBorders>
            <w:shd w:val="clear" w:color="auto" w:fill="FFFFFF"/>
            <w:textDirection w:val="tbRlV"/>
            <w:vAlign w:val="bottom"/>
          </w:tcPr>
          <w:p/>
        </w:tc>
        <w:tc>
          <w:tcPr>
            <w:tcW w:w="1090" w:type="dxa"/>
            <w:vMerge w:val="continue"/>
            <w:tcBorders>
              <w:left w:val="single" w:color="auto" w:sz="4" w:space="0"/>
            </w:tcBorders>
            <w:shd w:val="clear" w:color="auto" w:fill="FFFFFF"/>
            <w:vAlign w:val="center"/>
          </w:tcPr>
          <w:p/>
        </w:tc>
        <w:tc>
          <w:tcPr>
            <w:tcW w:w="1080" w:type="dxa"/>
            <w:vMerge w:val="restart"/>
            <w:tcBorders>
              <w:top w:val="single" w:color="auto" w:sz="4" w:space="0"/>
              <w:left w:val="single" w:color="auto" w:sz="4" w:space="0"/>
            </w:tcBorders>
            <w:shd w:val="clear" w:color="auto" w:fill="FFFFFF"/>
            <w:vAlign w:val="center"/>
          </w:tcPr>
          <w:p>
            <w:pPr>
              <w:pStyle w:val="14"/>
              <w:spacing w:line="254" w:lineRule="exact"/>
              <w:ind w:left="220" w:firstLine="20"/>
              <w:jc w:val="both"/>
              <w:rPr>
                <w:color w:val="auto"/>
              </w:rPr>
            </w:pPr>
            <w:r>
              <w:rPr>
                <w:color w:val="auto"/>
              </w:rPr>
              <w:t>生态效 益指标</w:t>
            </w:r>
          </w:p>
        </w:tc>
        <w:tc>
          <w:tcPr>
            <w:tcW w:w="1224" w:type="dxa"/>
            <w:tcBorders>
              <w:top w:val="single" w:color="auto" w:sz="4" w:space="0"/>
              <w:left w:val="single" w:color="auto" w:sz="4" w:space="0"/>
            </w:tcBorders>
            <w:shd w:val="clear" w:color="auto" w:fill="FFFFFF"/>
          </w:tcPr>
          <w:p>
            <w:pPr>
              <w:rPr>
                <w:sz w:val="20"/>
                <w:szCs w:val="20"/>
              </w:rPr>
            </w:pPr>
          </w:p>
        </w:tc>
        <w:tc>
          <w:tcPr>
            <w:tcW w:w="1133" w:type="dxa"/>
            <w:tcBorders>
              <w:top w:val="single" w:color="auto" w:sz="4" w:space="0"/>
              <w:left w:val="single" w:color="auto" w:sz="4" w:space="0"/>
            </w:tcBorders>
            <w:shd w:val="clear" w:color="auto" w:fill="FFFFFF"/>
          </w:tcPr>
          <w:p>
            <w:pPr>
              <w:rPr>
                <w:sz w:val="20"/>
                <w:szCs w:val="20"/>
              </w:rPr>
            </w:pPr>
          </w:p>
        </w:tc>
        <w:tc>
          <w:tcPr>
            <w:tcW w:w="1138" w:type="dxa"/>
            <w:tcBorders>
              <w:top w:val="single" w:color="auto" w:sz="4" w:space="0"/>
              <w:left w:val="single" w:color="auto" w:sz="4" w:space="0"/>
            </w:tcBorders>
            <w:shd w:val="clear" w:color="auto" w:fill="FFFFFF"/>
          </w:tcPr>
          <w:p>
            <w:pPr>
              <w:rPr>
                <w:sz w:val="20"/>
                <w:szCs w:val="20"/>
              </w:rPr>
            </w:pPr>
          </w:p>
        </w:tc>
        <w:tc>
          <w:tcPr>
            <w:tcW w:w="826" w:type="dxa"/>
            <w:tcBorders>
              <w:top w:val="single" w:color="auto" w:sz="4" w:space="0"/>
              <w:left w:val="single" w:color="auto" w:sz="4" w:space="0"/>
            </w:tcBorders>
            <w:shd w:val="clear" w:color="auto" w:fill="FFFFFF"/>
          </w:tcPr>
          <w:p>
            <w:pPr>
              <w:rPr>
                <w:sz w:val="20"/>
                <w:szCs w:val="20"/>
              </w:rPr>
            </w:pPr>
          </w:p>
        </w:tc>
        <w:tc>
          <w:tcPr>
            <w:tcW w:w="869" w:type="dxa"/>
            <w:tcBorders>
              <w:top w:val="single" w:color="auto" w:sz="4" w:space="0"/>
              <w:left w:val="single" w:color="auto" w:sz="4" w:space="0"/>
            </w:tcBorders>
            <w:shd w:val="clear" w:color="auto" w:fill="FFFFFF"/>
          </w:tcPr>
          <w:p>
            <w:pPr>
              <w:rPr>
                <w:sz w:val="20"/>
                <w:szCs w:val="20"/>
              </w:rPr>
            </w:pPr>
          </w:p>
        </w:tc>
        <w:tc>
          <w:tcPr>
            <w:tcW w:w="1435" w:type="dxa"/>
            <w:tcBorders>
              <w:top w:val="single" w:color="auto" w:sz="4" w:space="0"/>
              <w:left w:val="single" w:color="auto" w:sz="4" w:space="0"/>
              <w:right w:val="single" w:color="auto" w:sz="4" w:space="0"/>
            </w:tcBorders>
            <w:shd w:val="clear" w:color="auto" w:fill="FFFFFF"/>
          </w:tcPr>
          <w:p>
            <w:pPr>
              <w:rPr>
                <w:sz w:val="20"/>
                <w:szCs w:val="20"/>
              </w:rPr>
            </w:pPr>
          </w:p>
        </w:tc>
      </w:tr>
      <w:tr>
        <w:tblPrEx>
          <w:tblCellMar>
            <w:top w:w="0" w:type="dxa"/>
            <w:left w:w="10" w:type="dxa"/>
            <w:bottom w:w="0" w:type="dxa"/>
            <w:right w:w="10" w:type="dxa"/>
          </w:tblCellMar>
        </w:tblPrEx>
        <w:trPr>
          <w:trHeight w:val="240" w:hRule="exact"/>
          <w:jc w:val="center"/>
        </w:trPr>
        <w:tc>
          <w:tcPr>
            <w:tcW w:w="1099" w:type="dxa"/>
            <w:vMerge w:val="continue"/>
            <w:tcBorders>
              <w:left w:val="single" w:color="auto" w:sz="4" w:space="0"/>
            </w:tcBorders>
            <w:shd w:val="clear" w:color="auto" w:fill="FFFFFF"/>
            <w:textDirection w:val="tbRlV"/>
            <w:vAlign w:val="bottom"/>
          </w:tcPr>
          <w:p/>
        </w:tc>
        <w:tc>
          <w:tcPr>
            <w:tcW w:w="1090" w:type="dxa"/>
            <w:vMerge w:val="continue"/>
            <w:tcBorders>
              <w:left w:val="single" w:color="auto" w:sz="4" w:space="0"/>
            </w:tcBorders>
            <w:shd w:val="clear" w:color="auto" w:fill="FFFFFF"/>
            <w:vAlign w:val="center"/>
          </w:tcPr>
          <w:p/>
        </w:tc>
        <w:tc>
          <w:tcPr>
            <w:tcW w:w="1080" w:type="dxa"/>
            <w:vMerge w:val="continue"/>
            <w:tcBorders>
              <w:left w:val="single" w:color="auto" w:sz="4" w:space="0"/>
            </w:tcBorders>
            <w:shd w:val="clear" w:color="auto" w:fill="FFFFFF"/>
            <w:vAlign w:val="center"/>
          </w:tcPr>
          <w:p/>
        </w:tc>
        <w:tc>
          <w:tcPr>
            <w:tcW w:w="1224" w:type="dxa"/>
            <w:tcBorders>
              <w:top w:val="single" w:color="auto" w:sz="4" w:space="0"/>
              <w:left w:val="single" w:color="auto" w:sz="4" w:space="0"/>
            </w:tcBorders>
            <w:shd w:val="clear" w:color="auto" w:fill="FFFFFF"/>
          </w:tcPr>
          <w:p>
            <w:pPr>
              <w:rPr>
                <w:sz w:val="20"/>
                <w:szCs w:val="20"/>
              </w:rPr>
            </w:pPr>
          </w:p>
        </w:tc>
        <w:tc>
          <w:tcPr>
            <w:tcW w:w="1133" w:type="dxa"/>
            <w:tcBorders>
              <w:top w:val="single" w:color="auto" w:sz="4" w:space="0"/>
              <w:left w:val="single" w:color="auto" w:sz="4" w:space="0"/>
            </w:tcBorders>
            <w:shd w:val="clear" w:color="auto" w:fill="FFFFFF"/>
          </w:tcPr>
          <w:p>
            <w:pPr>
              <w:rPr>
                <w:sz w:val="20"/>
                <w:szCs w:val="20"/>
              </w:rPr>
            </w:pPr>
          </w:p>
        </w:tc>
        <w:tc>
          <w:tcPr>
            <w:tcW w:w="1138" w:type="dxa"/>
            <w:tcBorders>
              <w:top w:val="single" w:color="auto" w:sz="4" w:space="0"/>
              <w:left w:val="single" w:color="auto" w:sz="4" w:space="0"/>
            </w:tcBorders>
            <w:shd w:val="clear" w:color="auto" w:fill="FFFFFF"/>
          </w:tcPr>
          <w:p>
            <w:pPr>
              <w:rPr>
                <w:sz w:val="20"/>
                <w:szCs w:val="20"/>
              </w:rPr>
            </w:pPr>
          </w:p>
        </w:tc>
        <w:tc>
          <w:tcPr>
            <w:tcW w:w="826" w:type="dxa"/>
            <w:tcBorders>
              <w:top w:val="single" w:color="auto" w:sz="4" w:space="0"/>
              <w:left w:val="single" w:color="auto" w:sz="4" w:space="0"/>
            </w:tcBorders>
            <w:shd w:val="clear" w:color="auto" w:fill="FFFFFF"/>
          </w:tcPr>
          <w:p>
            <w:pPr>
              <w:rPr>
                <w:sz w:val="20"/>
                <w:szCs w:val="20"/>
              </w:rPr>
            </w:pPr>
          </w:p>
        </w:tc>
        <w:tc>
          <w:tcPr>
            <w:tcW w:w="869" w:type="dxa"/>
            <w:tcBorders>
              <w:top w:val="single" w:color="auto" w:sz="4" w:space="0"/>
              <w:left w:val="single" w:color="auto" w:sz="4" w:space="0"/>
            </w:tcBorders>
            <w:shd w:val="clear" w:color="auto" w:fill="FFFFFF"/>
          </w:tcPr>
          <w:p>
            <w:pPr>
              <w:rPr>
                <w:sz w:val="20"/>
                <w:szCs w:val="20"/>
              </w:rPr>
            </w:pPr>
          </w:p>
        </w:tc>
        <w:tc>
          <w:tcPr>
            <w:tcW w:w="1435" w:type="dxa"/>
            <w:tcBorders>
              <w:top w:val="single" w:color="auto" w:sz="4" w:space="0"/>
              <w:left w:val="single" w:color="auto" w:sz="4" w:space="0"/>
              <w:right w:val="single" w:color="auto" w:sz="4" w:space="0"/>
            </w:tcBorders>
            <w:shd w:val="clear" w:color="auto" w:fill="FFFFFF"/>
          </w:tcPr>
          <w:p>
            <w:pPr>
              <w:rPr>
                <w:sz w:val="20"/>
                <w:szCs w:val="20"/>
              </w:rPr>
            </w:pPr>
          </w:p>
        </w:tc>
      </w:tr>
      <w:tr>
        <w:tblPrEx>
          <w:tblCellMar>
            <w:top w:w="0" w:type="dxa"/>
            <w:left w:w="10" w:type="dxa"/>
            <w:bottom w:w="0" w:type="dxa"/>
            <w:right w:w="10" w:type="dxa"/>
          </w:tblCellMar>
        </w:tblPrEx>
        <w:trPr>
          <w:trHeight w:val="240" w:hRule="exact"/>
          <w:jc w:val="center"/>
        </w:trPr>
        <w:tc>
          <w:tcPr>
            <w:tcW w:w="1099" w:type="dxa"/>
            <w:vMerge w:val="continue"/>
            <w:tcBorders>
              <w:left w:val="single" w:color="auto" w:sz="4" w:space="0"/>
            </w:tcBorders>
            <w:shd w:val="clear" w:color="auto" w:fill="FFFFFF"/>
            <w:textDirection w:val="tbRlV"/>
            <w:vAlign w:val="bottom"/>
          </w:tcPr>
          <w:p/>
        </w:tc>
        <w:tc>
          <w:tcPr>
            <w:tcW w:w="1090" w:type="dxa"/>
            <w:vMerge w:val="continue"/>
            <w:tcBorders>
              <w:left w:val="single" w:color="auto" w:sz="4" w:space="0"/>
            </w:tcBorders>
            <w:shd w:val="clear" w:color="auto" w:fill="FFFFFF"/>
            <w:vAlign w:val="center"/>
          </w:tcPr>
          <w:p/>
        </w:tc>
        <w:tc>
          <w:tcPr>
            <w:tcW w:w="1080" w:type="dxa"/>
            <w:vMerge w:val="continue"/>
            <w:tcBorders>
              <w:left w:val="single" w:color="auto" w:sz="4" w:space="0"/>
            </w:tcBorders>
            <w:shd w:val="clear" w:color="auto" w:fill="FFFFFF"/>
            <w:vAlign w:val="center"/>
          </w:tcPr>
          <w:p/>
        </w:tc>
        <w:tc>
          <w:tcPr>
            <w:tcW w:w="1224" w:type="dxa"/>
            <w:tcBorders>
              <w:top w:val="single" w:color="auto" w:sz="4" w:space="0"/>
              <w:left w:val="single" w:color="auto" w:sz="4" w:space="0"/>
            </w:tcBorders>
            <w:shd w:val="clear" w:color="auto" w:fill="FFFFFF"/>
            <w:vAlign w:val="bottom"/>
          </w:tcPr>
          <w:p>
            <w:pPr>
              <w:pStyle w:val="14"/>
              <w:tabs>
                <w:tab w:val="left" w:leader="dot" w:pos="355"/>
              </w:tabs>
              <w:jc w:val="both"/>
              <w:rPr>
                <w:color w:val="auto"/>
              </w:rPr>
            </w:pPr>
            <w:r>
              <w:rPr>
                <w:color w:val="auto"/>
                <w:lang w:val="en-US" w:eastAsia="en-US" w:bidi="en-US"/>
              </w:rPr>
              <w:tab/>
            </w:r>
          </w:p>
        </w:tc>
        <w:tc>
          <w:tcPr>
            <w:tcW w:w="1133" w:type="dxa"/>
            <w:tcBorders>
              <w:top w:val="single" w:color="auto" w:sz="4" w:space="0"/>
              <w:left w:val="single" w:color="auto" w:sz="4" w:space="0"/>
            </w:tcBorders>
            <w:shd w:val="clear" w:color="auto" w:fill="FFFFFF"/>
          </w:tcPr>
          <w:p>
            <w:pPr>
              <w:rPr>
                <w:sz w:val="20"/>
                <w:szCs w:val="20"/>
              </w:rPr>
            </w:pPr>
          </w:p>
        </w:tc>
        <w:tc>
          <w:tcPr>
            <w:tcW w:w="1138" w:type="dxa"/>
            <w:tcBorders>
              <w:top w:val="single" w:color="auto" w:sz="4" w:space="0"/>
              <w:left w:val="single" w:color="auto" w:sz="4" w:space="0"/>
            </w:tcBorders>
            <w:shd w:val="clear" w:color="auto" w:fill="FFFFFF"/>
          </w:tcPr>
          <w:p>
            <w:pPr>
              <w:rPr>
                <w:sz w:val="20"/>
                <w:szCs w:val="20"/>
              </w:rPr>
            </w:pPr>
          </w:p>
        </w:tc>
        <w:tc>
          <w:tcPr>
            <w:tcW w:w="826" w:type="dxa"/>
            <w:tcBorders>
              <w:top w:val="single" w:color="auto" w:sz="4" w:space="0"/>
              <w:left w:val="single" w:color="auto" w:sz="4" w:space="0"/>
            </w:tcBorders>
            <w:shd w:val="clear" w:color="auto" w:fill="FFFFFF"/>
          </w:tcPr>
          <w:p>
            <w:pPr>
              <w:rPr>
                <w:sz w:val="20"/>
                <w:szCs w:val="20"/>
              </w:rPr>
            </w:pPr>
          </w:p>
        </w:tc>
        <w:tc>
          <w:tcPr>
            <w:tcW w:w="869" w:type="dxa"/>
            <w:tcBorders>
              <w:top w:val="single" w:color="auto" w:sz="4" w:space="0"/>
              <w:left w:val="single" w:color="auto" w:sz="4" w:space="0"/>
            </w:tcBorders>
            <w:shd w:val="clear" w:color="auto" w:fill="FFFFFF"/>
          </w:tcPr>
          <w:p>
            <w:pPr>
              <w:rPr>
                <w:sz w:val="20"/>
                <w:szCs w:val="20"/>
              </w:rPr>
            </w:pPr>
          </w:p>
        </w:tc>
        <w:tc>
          <w:tcPr>
            <w:tcW w:w="1435" w:type="dxa"/>
            <w:tcBorders>
              <w:top w:val="single" w:color="auto" w:sz="4" w:space="0"/>
              <w:left w:val="single" w:color="auto" w:sz="4" w:space="0"/>
              <w:right w:val="single" w:color="auto" w:sz="4" w:space="0"/>
            </w:tcBorders>
            <w:shd w:val="clear" w:color="auto" w:fill="FFFFFF"/>
          </w:tcPr>
          <w:p>
            <w:pPr>
              <w:rPr>
                <w:sz w:val="20"/>
                <w:szCs w:val="20"/>
              </w:rPr>
            </w:pPr>
          </w:p>
        </w:tc>
      </w:tr>
      <w:tr>
        <w:tblPrEx>
          <w:tblCellMar>
            <w:top w:w="0" w:type="dxa"/>
            <w:left w:w="10" w:type="dxa"/>
            <w:bottom w:w="0" w:type="dxa"/>
            <w:right w:w="10" w:type="dxa"/>
          </w:tblCellMar>
        </w:tblPrEx>
        <w:trPr>
          <w:trHeight w:val="240" w:hRule="exact"/>
          <w:jc w:val="center"/>
        </w:trPr>
        <w:tc>
          <w:tcPr>
            <w:tcW w:w="1099" w:type="dxa"/>
            <w:vMerge w:val="continue"/>
            <w:tcBorders>
              <w:left w:val="single" w:color="auto" w:sz="4" w:space="0"/>
            </w:tcBorders>
            <w:shd w:val="clear" w:color="auto" w:fill="FFFFFF"/>
            <w:textDirection w:val="tbRlV"/>
            <w:vAlign w:val="bottom"/>
          </w:tcPr>
          <w:p/>
        </w:tc>
        <w:tc>
          <w:tcPr>
            <w:tcW w:w="1090" w:type="dxa"/>
            <w:vMerge w:val="continue"/>
            <w:tcBorders>
              <w:left w:val="single" w:color="auto" w:sz="4" w:space="0"/>
            </w:tcBorders>
            <w:shd w:val="clear" w:color="auto" w:fill="FFFFFF"/>
            <w:vAlign w:val="center"/>
          </w:tcPr>
          <w:p/>
        </w:tc>
        <w:tc>
          <w:tcPr>
            <w:tcW w:w="1080" w:type="dxa"/>
            <w:vMerge w:val="restart"/>
            <w:tcBorders>
              <w:top w:val="single" w:color="auto" w:sz="4" w:space="0"/>
              <w:left w:val="single" w:color="auto" w:sz="4" w:space="0"/>
            </w:tcBorders>
            <w:shd w:val="clear" w:color="auto" w:fill="FFFFFF"/>
            <w:vAlign w:val="center"/>
          </w:tcPr>
          <w:p>
            <w:pPr>
              <w:pStyle w:val="14"/>
              <w:spacing w:line="259" w:lineRule="exact"/>
              <w:jc w:val="center"/>
              <w:rPr>
                <w:color w:val="auto"/>
              </w:rPr>
            </w:pPr>
            <w:r>
              <w:rPr>
                <w:color w:val="auto"/>
              </w:rPr>
              <w:t>可持续影 响指标</w:t>
            </w:r>
          </w:p>
        </w:tc>
        <w:tc>
          <w:tcPr>
            <w:tcW w:w="1224" w:type="dxa"/>
            <w:tcBorders>
              <w:top w:val="single" w:color="auto" w:sz="4" w:space="0"/>
              <w:left w:val="single" w:color="auto" w:sz="4" w:space="0"/>
            </w:tcBorders>
            <w:shd w:val="clear" w:color="auto" w:fill="FFFFFF"/>
          </w:tcPr>
          <w:p>
            <w:pPr>
              <w:rPr>
                <w:sz w:val="20"/>
                <w:szCs w:val="20"/>
              </w:rPr>
            </w:pPr>
          </w:p>
        </w:tc>
        <w:tc>
          <w:tcPr>
            <w:tcW w:w="1133" w:type="dxa"/>
            <w:tcBorders>
              <w:top w:val="single" w:color="auto" w:sz="4" w:space="0"/>
              <w:left w:val="single" w:color="auto" w:sz="4" w:space="0"/>
            </w:tcBorders>
            <w:shd w:val="clear" w:color="auto" w:fill="FFFFFF"/>
          </w:tcPr>
          <w:p>
            <w:pPr>
              <w:rPr>
                <w:sz w:val="20"/>
                <w:szCs w:val="20"/>
              </w:rPr>
            </w:pPr>
          </w:p>
        </w:tc>
        <w:tc>
          <w:tcPr>
            <w:tcW w:w="1138" w:type="dxa"/>
            <w:tcBorders>
              <w:top w:val="single" w:color="auto" w:sz="4" w:space="0"/>
              <w:left w:val="single" w:color="auto" w:sz="4" w:space="0"/>
            </w:tcBorders>
            <w:shd w:val="clear" w:color="auto" w:fill="FFFFFF"/>
          </w:tcPr>
          <w:p>
            <w:pPr>
              <w:rPr>
                <w:sz w:val="20"/>
                <w:szCs w:val="20"/>
              </w:rPr>
            </w:pPr>
          </w:p>
        </w:tc>
        <w:tc>
          <w:tcPr>
            <w:tcW w:w="826" w:type="dxa"/>
            <w:tcBorders>
              <w:top w:val="single" w:color="auto" w:sz="4" w:space="0"/>
              <w:left w:val="single" w:color="auto" w:sz="4" w:space="0"/>
            </w:tcBorders>
            <w:shd w:val="clear" w:color="auto" w:fill="FFFFFF"/>
          </w:tcPr>
          <w:p>
            <w:pPr>
              <w:rPr>
                <w:sz w:val="20"/>
                <w:szCs w:val="20"/>
              </w:rPr>
            </w:pPr>
          </w:p>
        </w:tc>
        <w:tc>
          <w:tcPr>
            <w:tcW w:w="869" w:type="dxa"/>
            <w:tcBorders>
              <w:top w:val="single" w:color="auto" w:sz="4" w:space="0"/>
              <w:left w:val="single" w:color="auto" w:sz="4" w:space="0"/>
            </w:tcBorders>
            <w:shd w:val="clear" w:color="auto" w:fill="FFFFFF"/>
          </w:tcPr>
          <w:p>
            <w:pPr>
              <w:rPr>
                <w:sz w:val="20"/>
                <w:szCs w:val="20"/>
              </w:rPr>
            </w:pPr>
          </w:p>
        </w:tc>
        <w:tc>
          <w:tcPr>
            <w:tcW w:w="1435" w:type="dxa"/>
            <w:tcBorders>
              <w:top w:val="single" w:color="auto" w:sz="4" w:space="0"/>
              <w:left w:val="single" w:color="auto" w:sz="4" w:space="0"/>
              <w:right w:val="single" w:color="auto" w:sz="4" w:space="0"/>
            </w:tcBorders>
            <w:shd w:val="clear" w:color="auto" w:fill="FFFFFF"/>
          </w:tcPr>
          <w:p>
            <w:pPr>
              <w:rPr>
                <w:sz w:val="20"/>
                <w:szCs w:val="20"/>
              </w:rPr>
            </w:pPr>
          </w:p>
        </w:tc>
      </w:tr>
      <w:tr>
        <w:tblPrEx>
          <w:tblCellMar>
            <w:top w:w="0" w:type="dxa"/>
            <w:left w:w="10" w:type="dxa"/>
            <w:bottom w:w="0" w:type="dxa"/>
            <w:right w:w="10" w:type="dxa"/>
          </w:tblCellMar>
        </w:tblPrEx>
        <w:trPr>
          <w:trHeight w:val="240" w:hRule="exact"/>
          <w:jc w:val="center"/>
        </w:trPr>
        <w:tc>
          <w:tcPr>
            <w:tcW w:w="1099" w:type="dxa"/>
            <w:vMerge w:val="continue"/>
            <w:tcBorders>
              <w:left w:val="single" w:color="auto" w:sz="4" w:space="0"/>
            </w:tcBorders>
            <w:shd w:val="clear" w:color="auto" w:fill="FFFFFF"/>
            <w:textDirection w:val="tbRlV"/>
            <w:vAlign w:val="bottom"/>
          </w:tcPr>
          <w:p/>
        </w:tc>
        <w:tc>
          <w:tcPr>
            <w:tcW w:w="1090" w:type="dxa"/>
            <w:vMerge w:val="continue"/>
            <w:tcBorders>
              <w:left w:val="single" w:color="auto" w:sz="4" w:space="0"/>
            </w:tcBorders>
            <w:shd w:val="clear" w:color="auto" w:fill="FFFFFF"/>
            <w:vAlign w:val="center"/>
          </w:tcPr>
          <w:p/>
        </w:tc>
        <w:tc>
          <w:tcPr>
            <w:tcW w:w="1080" w:type="dxa"/>
            <w:vMerge w:val="continue"/>
            <w:tcBorders>
              <w:left w:val="single" w:color="auto" w:sz="4" w:space="0"/>
            </w:tcBorders>
            <w:shd w:val="clear" w:color="auto" w:fill="FFFFFF"/>
            <w:vAlign w:val="center"/>
          </w:tcPr>
          <w:p/>
        </w:tc>
        <w:tc>
          <w:tcPr>
            <w:tcW w:w="1224" w:type="dxa"/>
            <w:tcBorders>
              <w:top w:val="single" w:color="auto" w:sz="4" w:space="0"/>
              <w:left w:val="single" w:color="auto" w:sz="4" w:space="0"/>
            </w:tcBorders>
            <w:shd w:val="clear" w:color="auto" w:fill="FFFFFF"/>
          </w:tcPr>
          <w:p>
            <w:pPr>
              <w:rPr>
                <w:sz w:val="20"/>
                <w:szCs w:val="20"/>
              </w:rPr>
            </w:pPr>
          </w:p>
        </w:tc>
        <w:tc>
          <w:tcPr>
            <w:tcW w:w="1133" w:type="dxa"/>
            <w:tcBorders>
              <w:top w:val="single" w:color="auto" w:sz="4" w:space="0"/>
              <w:left w:val="single" w:color="auto" w:sz="4" w:space="0"/>
            </w:tcBorders>
            <w:shd w:val="clear" w:color="auto" w:fill="FFFFFF"/>
          </w:tcPr>
          <w:p>
            <w:pPr>
              <w:rPr>
                <w:sz w:val="20"/>
                <w:szCs w:val="20"/>
              </w:rPr>
            </w:pPr>
          </w:p>
        </w:tc>
        <w:tc>
          <w:tcPr>
            <w:tcW w:w="1138" w:type="dxa"/>
            <w:tcBorders>
              <w:top w:val="single" w:color="auto" w:sz="4" w:space="0"/>
              <w:left w:val="single" w:color="auto" w:sz="4" w:space="0"/>
            </w:tcBorders>
            <w:shd w:val="clear" w:color="auto" w:fill="FFFFFF"/>
          </w:tcPr>
          <w:p>
            <w:pPr>
              <w:rPr>
                <w:sz w:val="20"/>
                <w:szCs w:val="20"/>
              </w:rPr>
            </w:pPr>
          </w:p>
        </w:tc>
        <w:tc>
          <w:tcPr>
            <w:tcW w:w="826" w:type="dxa"/>
            <w:tcBorders>
              <w:top w:val="single" w:color="auto" w:sz="4" w:space="0"/>
              <w:left w:val="single" w:color="auto" w:sz="4" w:space="0"/>
            </w:tcBorders>
            <w:shd w:val="clear" w:color="auto" w:fill="FFFFFF"/>
          </w:tcPr>
          <w:p>
            <w:pPr>
              <w:rPr>
                <w:sz w:val="20"/>
                <w:szCs w:val="20"/>
              </w:rPr>
            </w:pPr>
          </w:p>
        </w:tc>
        <w:tc>
          <w:tcPr>
            <w:tcW w:w="869" w:type="dxa"/>
            <w:tcBorders>
              <w:top w:val="single" w:color="auto" w:sz="4" w:space="0"/>
              <w:left w:val="single" w:color="auto" w:sz="4" w:space="0"/>
            </w:tcBorders>
            <w:shd w:val="clear" w:color="auto" w:fill="FFFFFF"/>
          </w:tcPr>
          <w:p>
            <w:pPr>
              <w:rPr>
                <w:sz w:val="20"/>
                <w:szCs w:val="20"/>
              </w:rPr>
            </w:pPr>
          </w:p>
        </w:tc>
        <w:tc>
          <w:tcPr>
            <w:tcW w:w="1435" w:type="dxa"/>
            <w:tcBorders>
              <w:top w:val="single" w:color="auto" w:sz="4" w:space="0"/>
              <w:left w:val="single" w:color="auto" w:sz="4" w:space="0"/>
              <w:right w:val="single" w:color="auto" w:sz="4" w:space="0"/>
            </w:tcBorders>
            <w:shd w:val="clear" w:color="auto" w:fill="FFFFFF"/>
          </w:tcPr>
          <w:p>
            <w:pPr>
              <w:rPr>
                <w:sz w:val="20"/>
                <w:szCs w:val="20"/>
              </w:rPr>
            </w:pPr>
          </w:p>
        </w:tc>
      </w:tr>
      <w:tr>
        <w:tblPrEx>
          <w:tblCellMar>
            <w:top w:w="0" w:type="dxa"/>
            <w:left w:w="10" w:type="dxa"/>
            <w:bottom w:w="0" w:type="dxa"/>
            <w:right w:w="10" w:type="dxa"/>
          </w:tblCellMar>
        </w:tblPrEx>
        <w:trPr>
          <w:trHeight w:val="240" w:hRule="exact"/>
          <w:jc w:val="center"/>
        </w:trPr>
        <w:tc>
          <w:tcPr>
            <w:tcW w:w="1099" w:type="dxa"/>
            <w:vMerge w:val="continue"/>
            <w:tcBorders>
              <w:left w:val="single" w:color="auto" w:sz="4" w:space="0"/>
            </w:tcBorders>
            <w:shd w:val="clear" w:color="auto" w:fill="FFFFFF"/>
            <w:textDirection w:val="tbRlV"/>
            <w:vAlign w:val="bottom"/>
          </w:tcPr>
          <w:p/>
        </w:tc>
        <w:tc>
          <w:tcPr>
            <w:tcW w:w="1090" w:type="dxa"/>
            <w:vMerge w:val="continue"/>
            <w:tcBorders>
              <w:left w:val="single" w:color="auto" w:sz="4" w:space="0"/>
            </w:tcBorders>
            <w:shd w:val="clear" w:color="auto" w:fill="FFFFFF"/>
            <w:vAlign w:val="center"/>
          </w:tcPr>
          <w:p/>
        </w:tc>
        <w:tc>
          <w:tcPr>
            <w:tcW w:w="1080" w:type="dxa"/>
            <w:vMerge w:val="continue"/>
            <w:tcBorders>
              <w:left w:val="single" w:color="auto" w:sz="4" w:space="0"/>
            </w:tcBorders>
            <w:shd w:val="clear" w:color="auto" w:fill="FFFFFF"/>
            <w:vAlign w:val="center"/>
          </w:tcPr>
          <w:p/>
        </w:tc>
        <w:tc>
          <w:tcPr>
            <w:tcW w:w="1224" w:type="dxa"/>
            <w:tcBorders>
              <w:top w:val="single" w:color="auto" w:sz="4" w:space="0"/>
              <w:left w:val="single" w:color="auto" w:sz="4" w:space="0"/>
            </w:tcBorders>
            <w:shd w:val="clear" w:color="auto" w:fill="FFFFFF"/>
            <w:vAlign w:val="bottom"/>
          </w:tcPr>
          <w:p>
            <w:pPr>
              <w:pStyle w:val="14"/>
              <w:tabs>
                <w:tab w:val="left" w:leader="dot" w:pos="355"/>
              </w:tabs>
              <w:rPr>
                <w:color w:val="auto"/>
              </w:rPr>
            </w:pPr>
            <w:r>
              <w:rPr>
                <w:color w:val="auto"/>
                <w:lang w:val="en-US" w:eastAsia="en-US" w:bidi="en-US"/>
              </w:rPr>
              <w:tab/>
            </w:r>
          </w:p>
        </w:tc>
        <w:tc>
          <w:tcPr>
            <w:tcW w:w="1133" w:type="dxa"/>
            <w:tcBorders>
              <w:top w:val="single" w:color="auto" w:sz="4" w:space="0"/>
              <w:left w:val="single" w:color="auto" w:sz="4" w:space="0"/>
            </w:tcBorders>
            <w:shd w:val="clear" w:color="auto" w:fill="FFFFFF"/>
          </w:tcPr>
          <w:p>
            <w:pPr>
              <w:rPr>
                <w:sz w:val="20"/>
                <w:szCs w:val="20"/>
              </w:rPr>
            </w:pPr>
          </w:p>
        </w:tc>
        <w:tc>
          <w:tcPr>
            <w:tcW w:w="1138" w:type="dxa"/>
            <w:tcBorders>
              <w:top w:val="single" w:color="auto" w:sz="4" w:space="0"/>
              <w:left w:val="single" w:color="auto" w:sz="4" w:space="0"/>
            </w:tcBorders>
            <w:shd w:val="clear" w:color="auto" w:fill="FFFFFF"/>
          </w:tcPr>
          <w:p>
            <w:pPr>
              <w:rPr>
                <w:sz w:val="20"/>
                <w:szCs w:val="20"/>
              </w:rPr>
            </w:pPr>
          </w:p>
        </w:tc>
        <w:tc>
          <w:tcPr>
            <w:tcW w:w="826" w:type="dxa"/>
            <w:tcBorders>
              <w:top w:val="single" w:color="auto" w:sz="4" w:space="0"/>
              <w:left w:val="single" w:color="auto" w:sz="4" w:space="0"/>
            </w:tcBorders>
            <w:shd w:val="clear" w:color="auto" w:fill="FFFFFF"/>
          </w:tcPr>
          <w:p>
            <w:pPr>
              <w:rPr>
                <w:sz w:val="20"/>
                <w:szCs w:val="20"/>
              </w:rPr>
            </w:pPr>
          </w:p>
        </w:tc>
        <w:tc>
          <w:tcPr>
            <w:tcW w:w="869" w:type="dxa"/>
            <w:tcBorders>
              <w:top w:val="single" w:color="auto" w:sz="4" w:space="0"/>
              <w:left w:val="single" w:color="auto" w:sz="4" w:space="0"/>
            </w:tcBorders>
            <w:shd w:val="clear" w:color="auto" w:fill="FFFFFF"/>
          </w:tcPr>
          <w:p>
            <w:pPr>
              <w:rPr>
                <w:sz w:val="20"/>
                <w:szCs w:val="20"/>
              </w:rPr>
            </w:pPr>
          </w:p>
        </w:tc>
        <w:tc>
          <w:tcPr>
            <w:tcW w:w="1435" w:type="dxa"/>
            <w:tcBorders>
              <w:top w:val="single" w:color="auto" w:sz="4" w:space="0"/>
              <w:left w:val="single" w:color="auto" w:sz="4" w:space="0"/>
              <w:right w:val="single" w:color="auto" w:sz="4" w:space="0"/>
            </w:tcBorders>
            <w:shd w:val="clear" w:color="auto" w:fill="FFFFFF"/>
          </w:tcPr>
          <w:p>
            <w:pPr>
              <w:rPr>
                <w:sz w:val="20"/>
                <w:szCs w:val="20"/>
              </w:rPr>
            </w:pPr>
          </w:p>
        </w:tc>
      </w:tr>
      <w:tr>
        <w:tblPrEx>
          <w:tblCellMar>
            <w:top w:w="0" w:type="dxa"/>
            <w:left w:w="10" w:type="dxa"/>
            <w:bottom w:w="0" w:type="dxa"/>
            <w:right w:w="10" w:type="dxa"/>
          </w:tblCellMar>
        </w:tblPrEx>
        <w:trPr>
          <w:trHeight w:val="240" w:hRule="exact"/>
          <w:jc w:val="center"/>
        </w:trPr>
        <w:tc>
          <w:tcPr>
            <w:tcW w:w="1099" w:type="dxa"/>
            <w:vMerge w:val="continue"/>
            <w:tcBorders>
              <w:left w:val="single" w:color="auto" w:sz="4" w:space="0"/>
            </w:tcBorders>
            <w:shd w:val="clear" w:color="auto" w:fill="FFFFFF"/>
            <w:textDirection w:val="tbRlV"/>
            <w:vAlign w:val="bottom"/>
          </w:tcPr>
          <w:p/>
        </w:tc>
        <w:tc>
          <w:tcPr>
            <w:tcW w:w="1090" w:type="dxa"/>
            <w:vMerge w:val="restart"/>
            <w:tcBorders>
              <w:top w:val="single" w:color="auto" w:sz="4" w:space="0"/>
              <w:left w:val="single" w:color="auto" w:sz="4" w:space="0"/>
            </w:tcBorders>
            <w:shd w:val="clear" w:color="auto" w:fill="FFFFFF"/>
          </w:tcPr>
          <w:p>
            <w:pPr>
              <w:pStyle w:val="14"/>
              <w:spacing w:line="254" w:lineRule="exact"/>
              <w:jc w:val="center"/>
              <w:rPr>
                <w:color w:val="auto"/>
              </w:rPr>
            </w:pPr>
            <w:r>
              <w:rPr>
                <w:color w:val="auto"/>
              </w:rPr>
              <w:t xml:space="preserve">满意度 指标 </w:t>
            </w:r>
            <w:r>
              <w:rPr>
                <w:rFonts w:ascii="Times New Roman" w:hAnsi="Times New Roman" w:eastAsia="Times New Roman" w:cs="Times New Roman"/>
                <w:b/>
                <w:bCs/>
                <w:color w:val="auto"/>
                <w:sz w:val="19"/>
                <w:szCs w:val="19"/>
              </w:rPr>
              <w:t xml:space="preserve">（10 </w:t>
            </w:r>
            <w:r>
              <w:rPr>
                <w:color w:val="auto"/>
              </w:rPr>
              <w:t>分）</w:t>
            </w:r>
          </w:p>
        </w:tc>
        <w:tc>
          <w:tcPr>
            <w:tcW w:w="1080" w:type="dxa"/>
            <w:vMerge w:val="restart"/>
            <w:tcBorders>
              <w:top w:val="single" w:color="auto" w:sz="4" w:space="0"/>
              <w:left w:val="single" w:color="auto" w:sz="4" w:space="0"/>
            </w:tcBorders>
            <w:shd w:val="clear" w:color="auto" w:fill="FFFFFF"/>
          </w:tcPr>
          <w:p>
            <w:pPr>
              <w:pStyle w:val="14"/>
              <w:spacing w:line="259" w:lineRule="exact"/>
              <w:jc w:val="center"/>
              <w:rPr>
                <w:color w:val="auto"/>
              </w:rPr>
            </w:pPr>
            <w:r>
              <w:rPr>
                <w:color w:val="auto"/>
              </w:rPr>
              <w:t>服务对象 满意度指 标</w:t>
            </w:r>
          </w:p>
        </w:tc>
        <w:tc>
          <w:tcPr>
            <w:tcW w:w="1224" w:type="dxa"/>
            <w:tcBorders>
              <w:top w:val="single" w:color="auto" w:sz="4" w:space="0"/>
              <w:left w:val="single" w:color="auto" w:sz="4" w:space="0"/>
            </w:tcBorders>
            <w:shd w:val="clear" w:color="auto" w:fill="FFFFFF"/>
          </w:tcPr>
          <w:p>
            <w:pPr>
              <w:rPr>
                <w:sz w:val="20"/>
                <w:szCs w:val="20"/>
              </w:rPr>
            </w:pPr>
          </w:p>
        </w:tc>
        <w:tc>
          <w:tcPr>
            <w:tcW w:w="1133" w:type="dxa"/>
            <w:tcBorders>
              <w:top w:val="single" w:color="auto" w:sz="4" w:space="0"/>
              <w:left w:val="single" w:color="auto" w:sz="4" w:space="0"/>
            </w:tcBorders>
            <w:shd w:val="clear" w:color="auto" w:fill="FFFFFF"/>
          </w:tcPr>
          <w:p>
            <w:pPr>
              <w:rPr>
                <w:sz w:val="20"/>
                <w:szCs w:val="20"/>
              </w:rPr>
            </w:pPr>
          </w:p>
        </w:tc>
        <w:tc>
          <w:tcPr>
            <w:tcW w:w="1138" w:type="dxa"/>
            <w:tcBorders>
              <w:top w:val="single" w:color="auto" w:sz="4" w:space="0"/>
              <w:left w:val="single" w:color="auto" w:sz="4" w:space="0"/>
            </w:tcBorders>
            <w:shd w:val="clear" w:color="auto" w:fill="FFFFFF"/>
          </w:tcPr>
          <w:p>
            <w:pPr>
              <w:rPr>
                <w:sz w:val="20"/>
                <w:szCs w:val="20"/>
              </w:rPr>
            </w:pPr>
          </w:p>
        </w:tc>
        <w:tc>
          <w:tcPr>
            <w:tcW w:w="826" w:type="dxa"/>
            <w:tcBorders>
              <w:top w:val="single" w:color="auto" w:sz="4" w:space="0"/>
              <w:left w:val="single" w:color="auto" w:sz="4" w:space="0"/>
            </w:tcBorders>
            <w:shd w:val="clear" w:color="auto" w:fill="FFFFFF"/>
          </w:tcPr>
          <w:p>
            <w:pPr>
              <w:rPr>
                <w:sz w:val="20"/>
                <w:szCs w:val="20"/>
              </w:rPr>
            </w:pPr>
          </w:p>
        </w:tc>
        <w:tc>
          <w:tcPr>
            <w:tcW w:w="869" w:type="dxa"/>
            <w:tcBorders>
              <w:top w:val="single" w:color="auto" w:sz="4" w:space="0"/>
              <w:left w:val="single" w:color="auto" w:sz="4" w:space="0"/>
            </w:tcBorders>
            <w:shd w:val="clear" w:color="auto" w:fill="FFFFFF"/>
          </w:tcPr>
          <w:p>
            <w:pPr>
              <w:rPr>
                <w:sz w:val="20"/>
                <w:szCs w:val="20"/>
              </w:rPr>
            </w:pPr>
          </w:p>
        </w:tc>
        <w:tc>
          <w:tcPr>
            <w:tcW w:w="1435" w:type="dxa"/>
            <w:tcBorders>
              <w:top w:val="single" w:color="auto" w:sz="4" w:space="0"/>
              <w:left w:val="single" w:color="auto" w:sz="4" w:space="0"/>
              <w:right w:val="single" w:color="auto" w:sz="4" w:space="0"/>
            </w:tcBorders>
            <w:shd w:val="clear" w:color="auto" w:fill="FFFFFF"/>
          </w:tcPr>
          <w:p>
            <w:pPr>
              <w:rPr>
                <w:sz w:val="20"/>
                <w:szCs w:val="20"/>
              </w:rPr>
            </w:pPr>
          </w:p>
        </w:tc>
      </w:tr>
      <w:tr>
        <w:tblPrEx>
          <w:tblCellMar>
            <w:top w:w="0" w:type="dxa"/>
            <w:left w:w="10" w:type="dxa"/>
            <w:bottom w:w="0" w:type="dxa"/>
            <w:right w:w="10" w:type="dxa"/>
          </w:tblCellMar>
        </w:tblPrEx>
        <w:trPr>
          <w:trHeight w:val="240" w:hRule="exact"/>
          <w:jc w:val="center"/>
        </w:trPr>
        <w:tc>
          <w:tcPr>
            <w:tcW w:w="1099" w:type="dxa"/>
            <w:vMerge w:val="continue"/>
            <w:tcBorders>
              <w:left w:val="single" w:color="auto" w:sz="4" w:space="0"/>
            </w:tcBorders>
            <w:shd w:val="clear" w:color="auto" w:fill="FFFFFF"/>
            <w:textDirection w:val="tbRlV"/>
            <w:vAlign w:val="bottom"/>
          </w:tcPr>
          <w:p/>
        </w:tc>
        <w:tc>
          <w:tcPr>
            <w:tcW w:w="1090" w:type="dxa"/>
            <w:vMerge w:val="continue"/>
            <w:tcBorders>
              <w:left w:val="single" w:color="auto" w:sz="4" w:space="0"/>
            </w:tcBorders>
            <w:shd w:val="clear" w:color="auto" w:fill="FFFFFF"/>
          </w:tcPr>
          <w:p/>
        </w:tc>
        <w:tc>
          <w:tcPr>
            <w:tcW w:w="1080" w:type="dxa"/>
            <w:vMerge w:val="continue"/>
            <w:tcBorders>
              <w:left w:val="single" w:color="auto" w:sz="4" w:space="0"/>
            </w:tcBorders>
            <w:shd w:val="clear" w:color="auto" w:fill="FFFFFF"/>
          </w:tcPr>
          <w:p/>
        </w:tc>
        <w:tc>
          <w:tcPr>
            <w:tcW w:w="1224" w:type="dxa"/>
            <w:tcBorders>
              <w:top w:val="single" w:color="auto" w:sz="4" w:space="0"/>
              <w:left w:val="single" w:color="auto" w:sz="4" w:space="0"/>
            </w:tcBorders>
            <w:shd w:val="clear" w:color="auto" w:fill="FFFFFF"/>
          </w:tcPr>
          <w:p>
            <w:pPr>
              <w:rPr>
                <w:sz w:val="20"/>
                <w:szCs w:val="20"/>
              </w:rPr>
            </w:pPr>
          </w:p>
        </w:tc>
        <w:tc>
          <w:tcPr>
            <w:tcW w:w="1133" w:type="dxa"/>
            <w:tcBorders>
              <w:top w:val="single" w:color="auto" w:sz="4" w:space="0"/>
              <w:left w:val="single" w:color="auto" w:sz="4" w:space="0"/>
            </w:tcBorders>
            <w:shd w:val="clear" w:color="auto" w:fill="FFFFFF"/>
          </w:tcPr>
          <w:p>
            <w:pPr>
              <w:rPr>
                <w:sz w:val="20"/>
                <w:szCs w:val="20"/>
              </w:rPr>
            </w:pPr>
          </w:p>
        </w:tc>
        <w:tc>
          <w:tcPr>
            <w:tcW w:w="1138" w:type="dxa"/>
            <w:tcBorders>
              <w:top w:val="single" w:color="auto" w:sz="4" w:space="0"/>
              <w:left w:val="single" w:color="auto" w:sz="4" w:space="0"/>
            </w:tcBorders>
            <w:shd w:val="clear" w:color="auto" w:fill="FFFFFF"/>
          </w:tcPr>
          <w:p>
            <w:pPr>
              <w:rPr>
                <w:sz w:val="20"/>
                <w:szCs w:val="20"/>
              </w:rPr>
            </w:pPr>
          </w:p>
        </w:tc>
        <w:tc>
          <w:tcPr>
            <w:tcW w:w="826" w:type="dxa"/>
            <w:tcBorders>
              <w:top w:val="single" w:color="auto" w:sz="4" w:space="0"/>
              <w:left w:val="single" w:color="auto" w:sz="4" w:space="0"/>
            </w:tcBorders>
            <w:shd w:val="clear" w:color="auto" w:fill="FFFFFF"/>
          </w:tcPr>
          <w:p>
            <w:pPr>
              <w:rPr>
                <w:sz w:val="20"/>
                <w:szCs w:val="20"/>
              </w:rPr>
            </w:pPr>
          </w:p>
        </w:tc>
        <w:tc>
          <w:tcPr>
            <w:tcW w:w="869" w:type="dxa"/>
            <w:tcBorders>
              <w:top w:val="single" w:color="auto" w:sz="4" w:space="0"/>
              <w:left w:val="single" w:color="auto" w:sz="4" w:space="0"/>
            </w:tcBorders>
            <w:shd w:val="clear" w:color="auto" w:fill="FFFFFF"/>
          </w:tcPr>
          <w:p>
            <w:pPr>
              <w:rPr>
                <w:sz w:val="20"/>
                <w:szCs w:val="20"/>
              </w:rPr>
            </w:pPr>
          </w:p>
        </w:tc>
        <w:tc>
          <w:tcPr>
            <w:tcW w:w="1435" w:type="dxa"/>
            <w:tcBorders>
              <w:top w:val="single" w:color="auto" w:sz="4" w:space="0"/>
              <w:left w:val="single" w:color="auto" w:sz="4" w:space="0"/>
              <w:right w:val="single" w:color="auto" w:sz="4" w:space="0"/>
            </w:tcBorders>
            <w:shd w:val="clear" w:color="auto" w:fill="FFFFFF"/>
          </w:tcPr>
          <w:p>
            <w:pPr>
              <w:rPr>
                <w:sz w:val="20"/>
                <w:szCs w:val="20"/>
              </w:rPr>
            </w:pPr>
          </w:p>
        </w:tc>
      </w:tr>
      <w:tr>
        <w:tblPrEx>
          <w:tblCellMar>
            <w:top w:w="0" w:type="dxa"/>
            <w:left w:w="10" w:type="dxa"/>
            <w:bottom w:w="0" w:type="dxa"/>
            <w:right w:w="10" w:type="dxa"/>
          </w:tblCellMar>
        </w:tblPrEx>
        <w:trPr>
          <w:trHeight w:val="302" w:hRule="exact"/>
          <w:jc w:val="center"/>
        </w:trPr>
        <w:tc>
          <w:tcPr>
            <w:tcW w:w="1099" w:type="dxa"/>
            <w:vMerge w:val="continue"/>
            <w:tcBorders>
              <w:left w:val="single" w:color="auto" w:sz="4" w:space="0"/>
            </w:tcBorders>
            <w:shd w:val="clear" w:color="auto" w:fill="FFFFFF"/>
            <w:textDirection w:val="tbRlV"/>
            <w:vAlign w:val="bottom"/>
          </w:tcPr>
          <w:p/>
        </w:tc>
        <w:tc>
          <w:tcPr>
            <w:tcW w:w="1090" w:type="dxa"/>
            <w:vMerge w:val="continue"/>
            <w:tcBorders>
              <w:left w:val="single" w:color="auto" w:sz="4" w:space="0"/>
            </w:tcBorders>
            <w:shd w:val="clear" w:color="auto" w:fill="FFFFFF"/>
          </w:tcPr>
          <w:p/>
        </w:tc>
        <w:tc>
          <w:tcPr>
            <w:tcW w:w="1080" w:type="dxa"/>
            <w:vMerge w:val="continue"/>
            <w:tcBorders>
              <w:left w:val="single" w:color="auto" w:sz="4" w:space="0"/>
            </w:tcBorders>
            <w:shd w:val="clear" w:color="auto" w:fill="FFFFFF"/>
          </w:tcPr>
          <w:p/>
        </w:tc>
        <w:tc>
          <w:tcPr>
            <w:tcW w:w="1224" w:type="dxa"/>
            <w:tcBorders>
              <w:top w:val="single" w:color="auto" w:sz="4" w:space="0"/>
              <w:left w:val="single" w:color="auto" w:sz="4" w:space="0"/>
            </w:tcBorders>
            <w:shd w:val="clear" w:color="auto" w:fill="FFFFFF"/>
            <w:vAlign w:val="bottom"/>
          </w:tcPr>
          <w:p>
            <w:pPr>
              <w:pStyle w:val="14"/>
              <w:tabs>
                <w:tab w:val="left" w:leader="dot" w:pos="355"/>
              </w:tabs>
              <w:rPr>
                <w:color w:val="auto"/>
              </w:rPr>
            </w:pPr>
            <w:r>
              <w:rPr>
                <w:color w:val="auto"/>
                <w:lang w:val="en-US" w:eastAsia="en-US" w:bidi="en-US"/>
              </w:rPr>
              <w:tab/>
            </w:r>
          </w:p>
        </w:tc>
        <w:tc>
          <w:tcPr>
            <w:tcW w:w="1133" w:type="dxa"/>
            <w:tcBorders>
              <w:top w:val="single" w:color="auto" w:sz="4" w:space="0"/>
              <w:left w:val="single" w:color="auto" w:sz="4" w:space="0"/>
            </w:tcBorders>
            <w:shd w:val="clear" w:color="auto" w:fill="FFFFFF"/>
          </w:tcPr>
          <w:p>
            <w:pPr>
              <w:rPr>
                <w:sz w:val="20"/>
                <w:szCs w:val="20"/>
              </w:rPr>
            </w:pPr>
          </w:p>
        </w:tc>
        <w:tc>
          <w:tcPr>
            <w:tcW w:w="1138" w:type="dxa"/>
            <w:tcBorders>
              <w:top w:val="single" w:color="auto" w:sz="4" w:space="0"/>
              <w:left w:val="single" w:color="auto" w:sz="4" w:space="0"/>
            </w:tcBorders>
            <w:shd w:val="clear" w:color="auto" w:fill="FFFFFF"/>
          </w:tcPr>
          <w:p>
            <w:pPr>
              <w:rPr>
                <w:sz w:val="20"/>
                <w:szCs w:val="20"/>
              </w:rPr>
            </w:pPr>
          </w:p>
        </w:tc>
        <w:tc>
          <w:tcPr>
            <w:tcW w:w="826" w:type="dxa"/>
            <w:tcBorders>
              <w:top w:val="single" w:color="auto" w:sz="4" w:space="0"/>
              <w:left w:val="single" w:color="auto" w:sz="4" w:space="0"/>
            </w:tcBorders>
            <w:shd w:val="clear" w:color="auto" w:fill="FFFFFF"/>
          </w:tcPr>
          <w:p>
            <w:pPr>
              <w:rPr>
                <w:sz w:val="20"/>
                <w:szCs w:val="20"/>
              </w:rPr>
            </w:pPr>
          </w:p>
        </w:tc>
        <w:tc>
          <w:tcPr>
            <w:tcW w:w="869" w:type="dxa"/>
            <w:tcBorders>
              <w:top w:val="single" w:color="auto" w:sz="4" w:space="0"/>
              <w:left w:val="single" w:color="auto" w:sz="4" w:space="0"/>
            </w:tcBorders>
            <w:shd w:val="clear" w:color="auto" w:fill="FFFFFF"/>
          </w:tcPr>
          <w:p>
            <w:pPr>
              <w:rPr>
                <w:sz w:val="20"/>
                <w:szCs w:val="20"/>
              </w:rPr>
            </w:pPr>
          </w:p>
        </w:tc>
        <w:tc>
          <w:tcPr>
            <w:tcW w:w="1435" w:type="dxa"/>
            <w:tcBorders>
              <w:top w:val="single" w:color="auto" w:sz="4" w:space="0"/>
              <w:left w:val="single" w:color="auto" w:sz="4" w:space="0"/>
              <w:right w:val="single" w:color="auto" w:sz="4" w:space="0"/>
            </w:tcBorders>
            <w:shd w:val="clear" w:color="auto" w:fill="FFFFFF"/>
          </w:tcPr>
          <w:p>
            <w:pPr>
              <w:rPr>
                <w:sz w:val="20"/>
                <w:szCs w:val="20"/>
              </w:rPr>
            </w:pPr>
          </w:p>
        </w:tc>
      </w:tr>
      <w:tr>
        <w:tblPrEx>
          <w:tblCellMar>
            <w:top w:w="0" w:type="dxa"/>
            <w:left w:w="10" w:type="dxa"/>
            <w:bottom w:w="0" w:type="dxa"/>
            <w:right w:w="10" w:type="dxa"/>
          </w:tblCellMar>
        </w:tblPrEx>
        <w:trPr>
          <w:trHeight w:val="288" w:hRule="exact"/>
          <w:jc w:val="center"/>
        </w:trPr>
        <w:tc>
          <w:tcPr>
            <w:tcW w:w="6764" w:type="dxa"/>
            <w:gridSpan w:val="6"/>
            <w:tcBorders>
              <w:top w:val="single" w:color="auto" w:sz="4" w:space="0"/>
              <w:left w:val="single" w:color="auto" w:sz="4" w:space="0"/>
              <w:bottom w:val="single" w:color="auto" w:sz="4" w:space="0"/>
            </w:tcBorders>
            <w:shd w:val="clear" w:color="auto" w:fill="FFFFFF"/>
          </w:tcPr>
          <w:p>
            <w:pPr>
              <w:pStyle w:val="14"/>
              <w:jc w:val="center"/>
              <w:rPr>
                <w:color w:val="auto"/>
              </w:rPr>
            </w:pPr>
            <w:r>
              <w:rPr>
                <w:color w:val="auto"/>
              </w:rPr>
              <w:t>总分</w:t>
            </w:r>
          </w:p>
        </w:tc>
        <w:tc>
          <w:tcPr>
            <w:tcW w:w="826" w:type="dxa"/>
            <w:tcBorders>
              <w:top w:val="single" w:color="auto" w:sz="4" w:space="0"/>
              <w:left w:val="single" w:color="auto" w:sz="4" w:space="0"/>
              <w:bottom w:val="single" w:color="auto" w:sz="4" w:space="0"/>
            </w:tcBorders>
            <w:shd w:val="clear" w:color="auto" w:fill="FFFFFF"/>
          </w:tcPr>
          <w:p>
            <w:pPr>
              <w:pStyle w:val="14"/>
              <w:ind w:firstLine="280"/>
              <w:rPr>
                <w:color w:val="auto"/>
              </w:rPr>
            </w:pPr>
            <w:r>
              <w:rPr>
                <w:rFonts w:ascii="Times New Roman" w:hAnsi="Times New Roman" w:eastAsia="Times New Roman" w:cs="Times New Roman"/>
                <w:b/>
                <w:bCs/>
                <w:color w:val="auto"/>
              </w:rPr>
              <w:t>100</w:t>
            </w:r>
          </w:p>
        </w:tc>
        <w:tc>
          <w:tcPr>
            <w:tcW w:w="869" w:type="dxa"/>
            <w:tcBorders>
              <w:top w:val="single" w:color="auto" w:sz="4" w:space="0"/>
              <w:left w:val="single" w:color="auto" w:sz="4" w:space="0"/>
              <w:bottom w:val="single" w:color="auto" w:sz="4" w:space="0"/>
            </w:tcBorders>
            <w:shd w:val="clear" w:color="auto" w:fill="FFFFFF"/>
          </w:tcPr>
          <w:p>
            <w:pPr>
              <w:rPr>
                <w:sz w:val="20"/>
                <w:szCs w:val="20"/>
              </w:rPr>
            </w:pPr>
          </w:p>
        </w:tc>
        <w:tc>
          <w:tcPr>
            <w:tcW w:w="1435" w:type="dxa"/>
            <w:tcBorders>
              <w:top w:val="single" w:color="auto" w:sz="4" w:space="0"/>
              <w:left w:val="single" w:color="auto" w:sz="4" w:space="0"/>
              <w:bottom w:val="single" w:color="auto" w:sz="4" w:space="0"/>
            </w:tcBorders>
            <w:shd w:val="clear" w:color="auto" w:fill="FFFFFF"/>
          </w:tcPr>
          <w:p>
            <w:pPr>
              <w:rPr>
                <w:sz w:val="20"/>
                <w:szCs w:val="20"/>
              </w:rPr>
            </w:pPr>
          </w:p>
        </w:tc>
      </w:tr>
    </w:tbl>
    <w:p>
      <w:pPr>
        <w:pStyle w:val="13"/>
        <w:rPr>
          <w:rFonts w:ascii="仿宋" w:hAnsi="仿宋" w:eastAsia="仿宋" w:cs="仿宋"/>
          <w:color w:val="auto"/>
        </w:rPr>
      </w:pPr>
      <w:r>
        <w:rPr>
          <w:rFonts w:hint="eastAsia" w:ascii="仿宋" w:hAnsi="仿宋" w:eastAsia="仿宋" w:cs="仿宋"/>
          <w:color w:val="auto"/>
        </w:rPr>
        <w:t>备注：一个一级项目支出一张表。鉴于</w:t>
      </w:r>
      <w:r>
        <w:rPr>
          <w:rFonts w:hint="eastAsia" w:ascii="仿宋" w:hAnsi="仿宋" w:eastAsia="仿宋" w:cs="仿宋"/>
          <w:b/>
          <w:bCs/>
          <w:color w:val="auto"/>
          <w:sz w:val="19"/>
          <w:szCs w:val="19"/>
        </w:rPr>
        <w:t>2022</w:t>
      </w:r>
      <w:r>
        <w:rPr>
          <w:rFonts w:hint="eastAsia" w:ascii="仿宋" w:hAnsi="仿宋" w:eastAsia="仿宋" w:cs="仿宋"/>
          <w:color w:val="auto"/>
        </w:rPr>
        <w:t>年开展省级专项资金三年</w:t>
      </w:r>
      <w:r>
        <w:rPr>
          <w:rFonts w:hint="eastAsia" w:ascii="仿宋" w:hAnsi="仿宋" w:eastAsia="仿宋" w:cs="仿宋"/>
          <w:b/>
          <w:bCs/>
          <w:color w:val="auto"/>
        </w:rPr>
        <w:t>（</w:t>
      </w:r>
      <w:r>
        <w:rPr>
          <w:rFonts w:hint="eastAsia" w:ascii="仿宋" w:hAnsi="仿宋" w:eastAsia="仿宋" w:cs="仿宋"/>
          <w:b/>
          <w:bCs/>
          <w:color w:val="auto"/>
          <w:sz w:val="19"/>
          <w:szCs w:val="19"/>
        </w:rPr>
        <w:t>2019</w:t>
      </w:r>
      <w:r>
        <w:rPr>
          <w:rFonts w:hint="eastAsia" w:ascii="仿宋" w:hAnsi="仿宋" w:eastAsia="仿宋" w:cs="仿宋"/>
          <w:color w:val="auto"/>
        </w:rPr>
        <w:t>年</w:t>
      </w:r>
      <w:r>
        <w:rPr>
          <w:rFonts w:hint="eastAsia" w:ascii="仿宋" w:hAnsi="仿宋" w:eastAsia="仿宋" w:cs="仿宋"/>
          <w:b/>
          <w:bCs/>
          <w:color w:val="auto"/>
          <w:sz w:val="19"/>
          <w:szCs w:val="19"/>
          <w:lang w:val="en-US" w:eastAsia="zh-CN" w:bidi="en-US"/>
        </w:rPr>
        <w:t>-2021</w:t>
      </w:r>
      <w:r>
        <w:rPr>
          <w:rFonts w:hint="eastAsia" w:ascii="仿宋" w:hAnsi="仿宋" w:eastAsia="仿宋" w:cs="仿宋"/>
          <w:color w:val="auto"/>
        </w:rPr>
        <w:t>年）整体绩效评价，故本次可以不填报该自评表。</w:t>
      </w:r>
    </w:p>
    <w:p>
      <w:pPr>
        <w:pStyle w:val="13"/>
        <w:rPr>
          <w:rFonts w:ascii="仿宋" w:hAnsi="仿宋" w:eastAsia="仿宋" w:cs="仿宋"/>
          <w:color w:val="auto"/>
          <w:sz w:val="32"/>
          <w:szCs w:val="32"/>
          <w:lang w:val="en-US" w:eastAsia="zh-CN"/>
        </w:rPr>
      </w:pPr>
      <w:r>
        <w:rPr>
          <w:rFonts w:hint="eastAsia" w:ascii="仿宋" w:hAnsi="仿宋" w:eastAsia="仿宋" w:cs="仿宋"/>
          <w:color w:val="auto"/>
        </w:rPr>
        <w:t>填表人：</w:t>
      </w:r>
      <w:r>
        <w:rPr>
          <w:rFonts w:hint="eastAsia" w:ascii="仿宋" w:hAnsi="仿宋" w:eastAsia="仿宋" w:cs="仿宋"/>
          <w:color w:val="auto"/>
          <w:lang w:eastAsia="zh-CN"/>
        </w:rPr>
        <w:t xml:space="preserve">唐林辉  </w:t>
      </w:r>
      <w:r>
        <w:rPr>
          <w:rFonts w:ascii="仿宋" w:hAnsi="仿宋" w:eastAsia="PMingLiU" w:cs="仿宋"/>
          <w:color w:val="auto"/>
        </w:rPr>
        <w:t xml:space="preserve">   </w:t>
      </w:r>
      <w:r>
        <w:rPr>
          <w:rFonts w:hint="eastAsia" w:ascii="仿宋" w:hAnsi="仿宋" w:eastAsia="仿宋" w:cs="仿宋"/>
          <w:color w:val="auto"/>
        </w:rPr>
        <w:t>填报日期：</w:t>
      </w:r>
      <w:r>
        <w:rPr>
          <w:rFonts w:hint="eastAsia" w:ascii="仿宋" w:hAnsi="仿宋" w:eastAsia="仿宋" w:cs="仿宋"/>
          <w:color w:val="auto"/>
          <w:lang w:eastAsia="zh-CN"/>
        </w:rPr>
        <w:t>2022年4月2</w:t>
      </w:r>
      <w:r>
        <w:rPr>
          <w:rFonts w:hint="eastAsia" w:ascii="仿宋" w:hAnsi="仿宋" w:eastAsia="仿宋" w:cs="仿宋"/>
          <w:color w:val="auto"/>
          <w:lang w:val="en-US" w:eastAsia="zh-CN"/>
        </w:rPr>
        <w:t>4</w:t>
      </w:r>
      <w:r>
        <w:rPr>
          <w:rFonts w:hint="eastAsia" w:ascii="仿宋" w:hAnsi="仿宋" w:eastAsia="仿宋" w:cs="仿宋"/>
          <w:color w:val="auto"/>
          <w:lang w:eastAsia="zh-CN"/>
        </w:rPr>
        <w:t xml:space="preserve">日 </w:t>
      </w:r>
      <w:r>
        <w:rPr>
          <w:rFonts w:ascii="仿宋" w:hAnsi="仿宋" w:eastAsia="PMingLiU" w:cs="仿宋"/>
          <w:color w:val="auto"/>
        </w:rPr>
        <w:t xml:space="preserve">    </w:t>
      </w:r>
      <w:r>
        <w:rPr>
          <w:rFonts w:hint="eastAsia" w:ascii="仿宋" w:hAnsi="仿宋" w:eastAsia="仿宋" w:cs="仿宋"/>
          <w:color w:val="auto"/>
          <w:lang w:eastAsia="zh-CN"/>
        </w:rPr>
        <w:t xml:space="preserve"> </w:t>
      </w:r>
      <w:r>
        <w:rPr>
          <w:rFonts w:hint="eastAsia" w:ascii="仿宋" w:hAnsi="仿宋" w:eastAsia="仿宋" w:cs="仿宋"/>
          <w:color w:val="auto"/>
        </w:rPr>
        <w:t>联系电话：</w:t>
      </w:r>
      <w:r>
        <w:rPr>
          <w:rFonts w:hint="eastAsia" w:ascii="仿宋" w:hAnsi="仿宋" w:eastAsia="仿宋" w:cs="仿宋"/>
          <w:color w:val="auto"/>
          <w:lang w:eastAsia="zh-CN"/>
        </w:rPr>
        <w:t>13974812946</w:t>
      </w:r>
      <w:r>
        <w:rPr>
          <w:rFonts w:ascii="仿宋" w:hAnsi="仿宋" w:eastAsia="PMingLiU" w:cs="仿宋"/>
          <w:color w:val="auto"/>
        </w:rPr>
        <w:t xml:space="preserve">         </w:t>
      </w:r>
      <w:r>
        <w:rPr>
          <w:rFonts w:hint="eastAsia" w:ascii="仿宋" w:hAnsi="仿宋" w:eastAsia="仿宋" w:cs="仿宋"/>
          <w:color w:val="auto"/>
        </w:rPr>
        <w:t>单位负责人签字:</w:t>
      </w:r>
    </w:p>
    <w:p>
      <w:pPr>
        <w:widowControl/>
        <w:spacing w:after="156" w:afterLines="50" w:line="600" w:lineRule="exact"/>
        <w:ind w:firstLine="320" w:firstLineChars="100"/>
        <w:jc w:val="left"/>
        <w:rPr>
          <w:rFonts w:ascii="Times New Roman" w:hAnsi="Times New Roman" w:eastAsia="黑体" w:cs="Times New Roman"/>
          <w:sz w:val="32"/>
          <w:szCs w:val="32"/>
        </w:rPr>
      </w:pPr>
    </w:p>
    <w:p>
      <w:pPr>
        <w:widowControl/>
        <w:spacing w:after="156" w:afterLines="50" w:line="600" w:lineRule="exact"/>
        <w:ind w:firstLine="320" w:firstLineChars="100"/>
        <w:jc w:val="left"/>
        <w:rPr>
          <w:rFonts w:ascii="Times New Roman" w:hAnsi="Times New Roman" w:eastAsia="黑体" w:cs="Times New Roman"/>
          <w:sz w:val="32"/>
          <w:szCs w:val="32"/>
        </w:rPr>
      </w:pPr>
    </w:p>
    <w:p>
      <w:pPr>
        <w:widowControl/>
        <w:spacing w:after="156" w:afterLines="50" w:line="600" w:lineRule="exact"/>
        <w:ind w:firstLine="320" w:firstLineChars="100"/>
        <w:jc w:val="left"/>
        <w:rPr>
          <w:rFonts w:ascii="Times New Roman" w:hAnsi="Times New Roman" w:eastAsia="黑体" w:cs="Times New Roman"/>
          <w:sz w:val="32"/>
          <w:szCs w:val="32"/>
        </w:rPr>
      </w:pPr>
    </w:p>
    <w:p>
      <w:pPr>
        <w:widowControl/>
        <w:spacing w:after="156" w:afterLines="50" w:line="600" w:lineRule="exact"/>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附件：4</w:t>
      </w:r>
    </w:p>
    <w:p>
      <w:pPr>
        <w:spacing w:line="60" w:lineRule="auto"/>
        <w:ind w:left="-454"/>
        <w:jc w:val="center"/>
        <w:rPr>
          <w:rFonts w:ascii="黑体" w:eastAsia="黑体"/>
          <w:b/>
          <w:bCs/>
          <w:color w:val="FF0000"/>
          <w:spacing w:val="-28"/>
          <w:sz w:val="100"/>
          <w:szCs w:val="100"/>
        </w:rPr>
      </w:pPr>
      <w:r>
        <w:rPr>
          <w:rFonts w:hint="eastAsia" w:ascii="黑体" w:eastAsia="黑体"/>
          <w:b/>
          <w:bCs/>
          <w:color w:val="FF0000"/>
          <w:spacing w:val="-28"/>
          <w:sz w:val="100"/>
          <w:szCs w:val="100"/>
        </w:rPr>
        <w:t>湖南省有色地质医院</w:t>
      </w:r>
    </w:p>
    <w:p>
      <w:pPr>
        <w:tabs>
          <w:tab w:val="left" w:pos="567"/>
          <w:tab w:val="left" w:pos="8100"/>
        </w:tabs>
        <w:spacing w:line="60" w:lineRule="auto"/>
        <w:ind w:left="1" w:firstLine="110" w:firstLineChars="55"/>
        <w:jc w:val="center"/>
        <w:rPr>
          <w:rFonts w:ascii="仿宋_GB2312" w:eastAsia="仿宋_GB2312"/>
          <w:sz w:val="32"/>
        </w:rPr>
      </w:pPr>
      <w:r>
        <w:rPr>
          <w:sz w:val="20"/>
        </w:rPr>
        <mc:AlternateContent>
          <mc:Choice Requires="wps">
            <w:drawing>
              <wp:anchor distT="0" distB="0" distL="114300" distR="114300" simplePos="0" relativeHeight="251659264" behindDoc="0" locked="0" layoutInCell="1" allowOverlap="1">
                <wp:simplePos x="0" y="0"/>
                <wp:positionH relativeFrom="column">
                  <wp:posOffset>447675</wp:posOffset>
                </wp:positionH>
                <wp:positionV relativeFrom="paragraph">
                  <wp:posOffset>108585</wp:posOffset>
                </wp:positionV>
                <wp:extent cx="5532120" cy="22860"/>
                <wp:effectExtent l="0" t="13970" r="11430" b="20320"/>
                <wp:wrapNone/>
                <wp:docPr id="1" name="直接连接符 1"/>
                <wp:cNvGraphicFramePr/>
                <a:graphic xmlns:a="http://schemas.openxmlformats.org/drawingml/2006/main">
                  <a:graphicData uri="http://schemas.microsoft.com/office/word/2010/wordprocessingShape">
                    <wps:wsp>
                      <wps:cNvCnPr/>
                      <wps:spPr>
                        <a:xfrm flipV="true">
                          <a:off x="0" y="0"/>
                          <a:ext cx="5532120" cy="2286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flip:y;margin-left:35.25pt;margin-top:8.55pt;height:1.8pt;width:435.6pt;z-index:251659264;mso-width-relative:page;mso-height-relative:page;" filled="f" stroked="t" coordsize="21600,21600" o:gfxdata="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69U+T2gAAAAgBAAAPAAAAAAAAAAEAIAAAADgAAABkcnMvZG93bnJldi54&#10;bWxQSwECFAAUAAAACACHTuJA37W1YuIBAACcAwAADgAAAAAAAAABACAAAAA/AQAAZHJzL2Uyb0Rv&#10;Yy54bWxQSwUGAAAAAAYABgBZAQAAkwUAAAAA&#10;">
                <v:fill on="f" focussize="0,0"/>
                <v:stroke weight="2.25pt" color="#FF0000" joinstyle="round"/>
                <v:imagedata o:title=""/>
                <o:lock v:ext="edit" aspectratio="f"/>
              </v:line>
            </w:pict>
          </mc:Fallback>
        </mc:AlternateContent>
      </w:r>
      <w:r>
        <w:rPr>
          <w:rFonts w:hint="eastAsia" w:ascii="仿宋_GB2312" w:eastAsia="仿宋_GB2312"/>
          <w:sz w:val="32"/>
        </w:rPr>
        <w:t xml:space="preserve">  </w:t>
      </w:r>
    </w:p>
    <w:p>
      <w:pPr>
        <w:spacing w:line="600" w:lineRule="exact"/>
        <w:ind w:right="399" w:rightChars="190"/>
        <w:jc w:val="center"/>
        <w:rPr>
          <w:rFonts w:ascii="宋体" w:hAnsi="宋体" w:eastAsia="宋体" w:cs="宋体"/>
          <w:b/>
          <w:bCs/>
          <w:sz w:val="44"/>
          <w:szCs w:val="44"/>
        </w:rPr>
      </w:pPr>
      <w:r>
        <w:rPr>
          <w:rFonts w:hint="eastAsia" w:ascii="宋体" w:hAnsi="宋体" w:eastAsia="宋体" w:cs="宋体"/>
          <w:b/>
          <w:bCs/>
          <w:sz w:val="44"/>
          <w:szCs w:val="44"/>
        </w:rPr>
        <w:t>湖南省有色地质医院</w:t>
      </w:r>
    </w:p>
    <w:p>
      <w:pPr>
        <w:spacing w:line="600" w:lineRule="exact"/>
        <w:ind w:right="399" w:rightChars="190"/>
        <w:jc w:val="center"/>
        <w:rPr>
          <w:rFonts w:ascii="宋体" w:hAnsi="宋体" w:eastAsia="宋体" w:cs="宋体"/>
          <w:b/>
          <w:bCs/>
          <w:sz w:val="44"/>
          <w:szCs w:val="44"/>
        </w:rPr>
      </w:pPr>
      <w:r>
        <w:rPr>
          <w:rFonts w:hint="eastAsia" w:ascii="宋体" w:hAnsi="宋体" w:eastAsia="宋体" w:cs="宋体"/>
          <w:b/>
          <w:bCs/>
          <w:sz w:val="44"/>
          <w:szCs w:val="44"/>
        </w:rPr>
        <w:t>关于开展2021年度部门整体支出绩效自评</w:t>
      </w:r>
    </w:p>
    <w:p>
      <w:pPr>
        <w:spacing w:line="600" w:lineRule="exact"/>
        <w:ind w:right="399" w:rightChars="190"/>
        <w:jc w:val="center"/>
        <w:rPr>
          <w:rFonts w:ascii="宋体" w:hAnsi="宋体" w:eastAsia="宋体" w:cs="宋体"/>
          <w:b/>
          <w:bCs/>
          <w:sz w:val="44"/>
          <w:szCs w:val="44"/>
        </w:rPr>
      </w:pPr>
      <w:r>
        <w:rPr>
          <w:rFonts w:hint="eastAsia" w:ascii="宋体" w:hAnsi="宋体" w:eastAsia="宋体" w:cs="宋体"/>
          <w:b/>
          <w:bCs/>
          <w:sz w:val="44"/>
          <w:szCs w:val="44"/>
        </w:rPr>
        <w:t>工作的通知</w:t>
      </w:r>
    </w:p>
    <w:p>
      <w:pPr>
        <w:spacing w:line="600" w:lineRule="exact"/>
        <w:ind w:right="399" w:rightChars="190"/>
        <w:jc w:val="center"/>
        <w:rPr>
          <w:rFonts w:ascii="仿宋" w:hAnsi="仿宋" w:eastAsia="仿宋"/>
          <w:sz w:val="32"/>
          <w:szCs w:val="32"/>
        </w:rPr>
      </w:pPr>
    </w:p>
    <w:p>
      <w:pPr>
        <w:spacing w:line="600" w:lineRule="exact"/>
        <w:ind w:right="399" w:rightChars="190"/>
        <w:rPr>
          <w:rFonts w:ascii="仿宋" w:hAnsi="仿宋" w:eastAsia="仿宋"/>
          <w:sz w:val="32"/>
          <w:szCs w:val="32"/>
        </w:rPr>
      </w:pPr>
      <w:r>
        <w:rPr>
          <w:rFonts w:hint="eastAsia" w:ascii="仿宋" w:hAnsi="仿宋" w:eastAsia="仿宋"/>
          <w:sz w:val="32"/>
          <w:szCs w:val="32"/>
        </w:rPr>
        <w:t>院属各部门：</w:t>
      </w:r>
    </w:p>
    <w:p>
      <w:pPr>
        <w:spacing w:line="600" w:lineRule="exact"/>
        <w:ind w:right="399" w:rightChars="190" w:firstLine="640" w:firstLineChars="200"/>
        <w:rPr>
          <w:rFonts w:ascii="仿宋" w:hAnsi="仿宋" w:eastAsia="仿宋"/>
          <w:sz w:val="32"/>
          <w:szCs w:val="32"/>
        </w:rPr>
      </w:pPr>
      <w:r>
        <w:rPr>
          <w:rFonts w:hint="eastAsia" w:ascii="仿宋" w:hAnsi="仿宋" w:eastAsia="仿宋"/>
          <w:sz w:val="32"/>
          <w:szCs w:val="32"/>
        </w:rPr>
        <w:t>根据《湖南省财政厅关于开展2021年度部门整体支出绩效自评工作的通知》（湘财绩</w:t>
      </w:r>
      <w:r>
        <w:rPr>
          <w:rFonts w:hint="eastAsia" w:ascii="微软雅黑" w:hAnsi="微软雅黑" w:eastAsia="微软雅黑" w:cs="微软雅黑"/>
          <w:sz w:val="32"/>
          <w:szCs w:val="32"/>
        </w:rPr>
        <w:t>〔</w:t>
      </w:r>
      <w:r>
        <w:rPr>
          <w:rFonts w:hint="eastAsia" w:ascii="仿宋" w:hAnsi="仿宋" w:eastAsia="仿宋"/>
          <w:sz w:val="32"/>
          <w:szCs w:val="32"/>
        </w:rPr>
        <w:t>2022</w:t>
      </w:r>
      <w:r>
        <w:rPr>
          <w:rFonts w:hint="eastAsia" w:ascii="微软雅黑" w:hAnsi="微软雅黑" w:eastAsia="微软雅黑" w:cs="微软雅黑"/>
          <w:sz w:val="32"/>
          <w:szCs w:val="32"/>
        </w:rPr>
        <w:t>〕</w:t>
      </w:r>
      <w:r>
        <w:rPr>
          <w:rFonts w:hint="eastAsia" w:ascii="仿宋" w:hAnsi="仿宋" w:eastAsia="仿宋"/>
          <w:sz w:val="32"/>
          <w:szCs w:val="32"/>
        </w:rPr>
        <w:t>1号）和《湖南省地质院关于开展2021年度部门整体支出绩效自评工作的通知》的文件精神,现就做好医院2021年度部门整体支出绩效自评工作有关事项通知如下：</w:t>
      </w:r>
    </w:p>
    <w:p>
      <w:pPr>
        <w:pStyle w:val="11"/>
        <w:numPr>
          <w:ilvl w:val="0"/>
          <w:numId w:val="4"/>
        </w:numPr>
        <w:spacing w:line="600" w:lineRule="exact"/>
        <w:ind w:right="399" w:rightChars="190" w:firstLineChars="0"/>
        <w:rPr>
          <w:rFonts w:ascii="黑体" w:hAnsi="黑体" w:eastAsia="黑体" w:cs="黑体"/>
          <w:sz w:val="32"/>
          <w:szCs w:val="32"/>
        </w:rPr>
      </w:pPr>
      <w:r>
        <w:rPr>
          <w:rFonts w:hint="eastAsia" w:ascii="黑体" w:hAnsi="黑体" w:eastAsia="黑体" w:cs="黑体"/>
          <w:sz w:val="32"/>
          <w:szCs w:val="32"/>
        </w:rPr>
        <w:t>成立自评工作小组</w:t>
      </w:r>
    </w:p>
    <w:p>
      <w:pPr>
        <w:spacing w:line="600" w:lineRule="exact"/>
        <w:ind w:right="399" w:rightChars="190" w:firstLine="640" w:firstLineChars="200"/>
        <w:rPr>
          <w:rFonts w:ascii="仿宋" w:hAnsi="仿宋" w:eastAsia="仿宋"/>
          <w:sz w:val="32"/>
          <w:szCs w:val="32"/>
        </w:rPr>
      </w:pPr>
      <w:r>
        <w:rPr>
          <w:rFonts w:hint="eastAsia" w:ascii="仿宋" w:hAnsi="仿宋" w:eastAsia="仿宋"/>
          <w:sz w:val="32"/>
          <w:szCs w:val="32"/>
        </w:rPr>
        <w:t>经医院行政会议研究决定，医院成立2021年部门整体支出绩效自评工作小组，由财务科及相关业务科室等组成，负责开展医院整体支出绩效自评考核，按时、准确报送绩效自评相关等资料的上报工作。</w:t>
      </w:r>
    </w:p>
    <w:p>
      <w:pPr>
        <w:spacing w:line="600" w:lineRule="exact"/>
        <w:ind w:right="399" w:rightChars="190" w:firstLine="640" w:firstLineChars="200"/>
        <w:rPr>
          <w:rFonts w:ascii="仿宋" w:hAnsi="仿宋" w:eastAsia="仿宋"/>
          <w:sz w:val="32"/>
          <w:szCs w:val="32"/>
        </w:rPr>
      </w:pPr>
      <w:r>
        <w:rPr>
          <w:rFonts w:hint="eastAsia" w:ascii="仿宋" w:hAnsi="仿宋" w:eastAsia="仿宋"/>
          <w:sz w:val="32"/>
          <w:szCs w:val="32"/>
        </w:rPr>
        <w:t>自评工作小组成员：</w:t>
      </w:r>
    </w:p>
    <w:p>
      <w:pPr>
        <w:spacing w:line="600" w:lineRule="exact"/>
        <w:ind w:right="399" w:rightChars="190" w:firstLine="640" w:firstLineChars="200"/>
        <w:rPr>
          <w:rFonts w:ascii="仿宋" w:hAnsi="仿宋" w:eastAsia="仿宋"/>
          <w:sz w:val="32"/>
          <w:szCs w:val="32"/>
        </w:rPr>
      </w:pPr>
      <w:r>
        <w:rPr>
          <w:rFonts w:hint="eastAsia" w:ascii="仿宋" w:hAnsi="仿宋" w:eastAsia="仿宋"/>
          <w:sz w:val="32"/>
          <w:szCs w:val="32"/>
        </w:rPr>
        <w:t>组长：卜勇</w:t>
      </w:r>
    </w:p>
    <w:p>
      <w:pPr>
        <w:spacing w:line="600" w:lineRule="exact"/>
        <w:ind w:right="399" w:rightChars="190" w:firstLine="640" w:firstLineChars="200"/>
        <w:rPr>
          <w:rFonts w:ascii="仿宋" w:hAnsi="仿宋" w:eastAsia="仿宋"/>
          <w:sz w:val="32"/>
          <w:szCs w:val="32"/>
        </w:rPr>
      </w:pPr>
      <w:r>
        <w:rPr>
          <w:rFonts w:hint="eastAsia" w:ascii="仿宋" w:hAnsi="仿宋" w:eastAsia="仿宋"/>
          <w:sz w:val="32"/>
          <w:szCs w:val="32"/>
        </w:rPr>
        <w:t>成员：刘春放  唐林辉  蔡建军  李光伟  舒  琪</w:t>
      </w:r>
    </w:p>
    <w:p>
      <w:pPr>
        <w:spacing w:line="600" w:lineRule="exact"/>
        <w:ind w:right="399" w:rightChars="190" w:firstLine="1600" w:firstLineChars="500"/>
        <w:rPr>
          <w:rFonts w:ascii="仿宋" w:hAnsi="仿宋" w:eastAsia="仿宋"/>
          <w:sz w:val="32"/>
          <w:szCs w:val="32"/>
        </w:rPr>
      </w:pPr>
      <w:r>
        <w:rPr>
          <w:rFonts w:hint="eastAsia" w:ascii="仿宋" w:hAnsi="仿宋" w:eastAsia="仿宋"/>
          <w:sz w:val="32"/>
          <w:szCs w:val="32"/>
        </w:rPr>
        <w:t>李筱英  欧瑾芳  段颖群  李  穗</w:t>
      </w:r>
    </w:p>
    <w:p>
      <w:pPr>
        <w:pStyle w:val="11"/>
        <w:numPr>
          <w:ilvl w:val="0"/>
          <w:numId w:val="4"/>
        </w:numPr>
        <w:spacing w:line="600" w:lineRule="exact"/>
        <w:ind w:right="399" w:rightChars="190" w:firstLineChars="0"/>
        <w:rPr>
          <w:rFonts w:ascii="黑体" w:hAnsi="黑体" w:eastAsia="黑体" w:cs="黑体"/>
          <w:sz w:val="32"/>
          <w:szCs w:val="32"/>
        </w:rPr>
      </w:pPr>
      <w:r>
        <w:rPr>
          <w:rFonts w:hint="eastAsia" w:ascii="黑体" w:hAnsi="黑体" w:eastAsia="黑体" w:cs="黑体"/>
          <w:sz w:val="32"/>
          <w:szCs w:val="32"/>
        </w:rPr>
        <w:t>自评范围及自评对象</w:t>
      </w:r>
    </w:p>
    <w:p>
      <w:pPr>
        <w:spacing w:line="600" w:lineRule="exact"/>
        <w:ind w:right="399" w:rightChars="190" w:firstLine="640" w:firstLineChars="200"/>
        <w:rPr>
          <w:rFonts w:ascii="仿宋" w:hAnsi="仿宋" w:eastAsia="仿宋"/>
          <w:sz w:val="32"/>
          <w:szCs w:val="32"/>
        </w:rPr>
      </w:pPr>
      <w:r>
        <w:rPr>
          <w:rFonts w:hint="eastAsia" w:ascii="仿宋" w:hAnsi="仿宋" w:eastAsia="仿宋"/>
          <w:sz w:val="32"/>
          <w:szCs w:val="32"/>
        </w:rPr>
        <w:t>自评范围为医院2021年度财政预算拨款支出，评价对象包括2021年度省财政厅安排的一般公共预算支出、政府性基金预算支出、国有资本经营预算支出和社会保险基金预算支出，其中：一般公共预算支出绩效自评中包括基本支出和项目支出。</w:t>
      </w:r>
    </w:p>
    <w:p>
      <w:pPr>
        <w:pStyle w:val="11"/>
        <w:numPr>
          <w:ilvl w:val="0"/>
          <w:numId w:val="4"/>
        </w:numPr>
        <w:spacing w:line="600" w:lineRule="exact"/>
        <w:ind w:right="399" w:rightChars="190" w:firstLineChars="0"/>
        <w:rPr>
          <w:rFonts w:ascii="黑体" w:hAnsi="黑体" w:eastAsia="黑体" w:cs="黑体"/>
          <w:sz w:val="32"/>
          <w:szCs w:val="32"/>
        </w:rPr>
      </w:pPr>
      <w:r>
        <w:rPr>
          <w:rFonts w:hint="eastAsia" w:ascii="黑体" w:hAnsi="黑体" w:eastAsia="黑体" w:cs="黑体"/>
          <w:sz w:val="32"/>
          <w:szCs w:val="32"/>
        </w:rPr>
        <w:t>自评主要依据</w:t>
      </w:r>
    </w:p>
    <w:p>
      <w:pPr>
        <w:spacing w:line="600" w:lineRule="exact"/>
        <w:ind w:right="399" w:rightChars="190" w:firstLine="640" w:firstLineChars="200"/>
        <w:rPr>
          <w:rFonts w:ascii="仿宋" w:hAnsi="仿宋" w:eastAsia="仿宋"/>
          <w:sz w:val="32"/>
          <w:szCs w:val="32"/>
        </w:rPr>
      </w:pPr>
      <w:r>
        <w:rPr>
          <w:rFonts w:hint="eastAsia" w:ascii="仿宋" w:hAnsi="仿宋" w:eastAsia="仿宋"/>
          <w:sz w:val="32"/>
          <w:szCs w:val="32"/>
        </w:rPr>
        <w:t>本次绩效自评具体操作按照《湖南省财政厅关于开展2021年度部门整体支出绩效自评工作的通知》（湘财绩</w:t>
      </w:r>
      <w:r>
        <w:rPr>
          <w:rFonts w:hint="eastAsia" w:ascii="微软雅黑" w:hAnsi="微软雅黑" w:eastAsia="微软雅黑" w:cs="微软雅黑"/>
          <w:sz w:val="32"/>
          <w:szCs w:val="32"/>
        </w:rPr>
        <w:t>〔</w:t>
      </w:r>
      <w:r>
        <w:rPr>
          <w:rFonts w:hint="eastAsia" w:ascii="仿宋" w:hAnsi="仿宋" w:eastAsia="仿宋"/>
          <w:sz w:val="32"/>
          <w:szCs w:val="32"/>
        </w:rPr>
        <w:t>2022</w:t>
      </w:r>
      <w:r>
        <w:rPr>
          <w:rFonts w:hint="eastAsia" w:ascii="微软雅黑" w:hAnsi="微软雅黑" w:eastAsia="微软雅黑" w:cs="微软雅黑"/>
          <w:sz w:val="32"/>
          <w:szCs w:val="32"/>
        </w:rPr>
        <w:t>〕</w:t>
      </w:r>
      <w:r>
        <w:rPr>
          <w:rFonts w:hint="eastAsia" w:ascii="仿宋" w:hAnsi="仿宋" w:eastAsia="仿宋"/>
          <w:sz w:val="32"/>
          <w:szCs w:val="32"/>
        </w:rPr>
        <w:t>1号）和《湖南省省级预算部门绩效自评操作规程》（湘财绩</w:t>
      </w:r>
      <w:r>
        <w:rPr>
          <w:rFonts w:hint="eastAsia" w:ascii="微软雅黑" w:hAnsi="微软雅黑" w:eastAsia="微软雅黑" w:cs="微软雅黑"/>
          <w:sz w:val="32"/>
          <w:szCs w:val="32"/>
        </w:rPr>
        <w:t>〔</w:t>
      </w:r>
      <w:r>
        <w:rPr>
          <w:rFonts w:hint="eastAsia" w:ascii="仿宋" w:hAnsi="仿宋" w:eastAsia="仿宋"/>
          <w:sz w:val="32"/>
          <w:szCs w:val="32"/>
        </w:rPr>
        <w:t>2020</w:t>
      </w:r>
      <w:r>
        <w:rPr>
          <w:rFonts w:hint="eastAsia" w:ascii="微软雅黑" w:hAnsi="微软雅黑" w:eastAsia="微软雅黑" w:cs="微软雅黑"/>
          <w:sz w:val="32"/>
          <w:szCs w:val="32"/>
        </w:rPr>
        <w:t>〕</w:t>
      </w:r>
      <w:r>
        <w:rPr>
          <w:rFonts w:hint="eastAsia" w:ascii="仿宋" w:hAnsi="仿宋" w:eastAsia="仿宋"/>
          <w:sz w:val="32"/>
          <w:szCs w:val="32"/>
        </w:rPr>
        <w:t>5号）的相关规定执行。</w:t>
      </w:r>
    </w:p>
    <w:p>
      <w:pPr>
        <w:pStyle w:val="11"/>
        <w:numPr>
          <w:ilvl w:val="0"/>
          <w:numId w:val="4"/>
        </w:numPr>
        <w:spacing w:line="600" w:lineRule="exact"/>
        <w:ind w:right="399" w:rightChars="190" w:firstLineChars="0"/>
        <w:rPr>
          <w:rFonts w:ascii="黑体" w:hAnsi="黑体" w:eastAsia="黑体" w:cs="黑体"/>
          <w:sz w:val="32"/>
          <w:szCs w:val="32"/>
        </w:rPr>
      </w:pPr>
      <w:r>
        <w:rPr>
          <w:rFonts w:hint="eastAsia" w:ascii="黑体" w:hAnsi="黑体" w:eastAsia="黑体" w:cs="黑体"/>
          <w:sz w:val="32"/>
          <w:szCs w:val="32"/>
        </w:rPr>
        <w:t>自评主要内容</w:t>
      </w:r>
    </w:p>
    <w:p>
      <w:pPr>
        <w:spacing w:line="600" w:lineRule="exact"/>
        <w:ind w:right="399" w:rightChars="190" w:firstLine="640" w:firstLineChars="200"/>
        <w:rPr>
          <w:rFonts w:ascii="仿宋" w:hAnsi="仿宋" w:eastAsia="仿宋"/>
          <w:sz w:val="32"/>
          <w:szCs w:val="32"/>
        </w:rPr>
      </w:pPr>
      <w:r>
        <w:rPr>
          <w:rFonts w:hint="eastAsia" w:ascii="仿宋" w:hAnsi="仿宋" w:eastAsia="仿宋"/>
          <w:sz w:val="32"/>
          <w:szCs w:val="32"/>
        </w:rPr>
        <w:t>主要包括医院整体支出总体绩效目标、各项绩效指标完成情况以及预算执行情况。对未完成绩效目标或偏离绩效目标项目要分析并说明原因，研究提出改进措施，同时，围绕单位职能、行业发展规划，以预算资金管理为主线，总结单位资产管理和业务开展情况，从运行成本、管理效率、履职效能、社会效应、可持续发展能力和服务对象满意度等方面，衡量单位整体及核心业务实施效果。</w:t>
      </w:r>
    </w:p>
    <w:p>
      <w:pPr>
        <w:spacing w:line="600" w:lineRule="exact"/>
        <w:ind w:right="399" w:rightChars="190" w:firstLine="640" w:firstLineChars="200"/>
        <w:rPr>
          <w:rFonts w:ascii="黑体" w:hAnsi="黑体" w:eastAsia="黑体" w:cs="黑体"/>
          <w:sz w:val="32"/>
          <w:szCs w:val="32"/>
        </w:rPr>
      </w:pPr>
      <w:r>
        <w:rPr>
          <w:rFonts w:hint="eastAsia" w:ascii="黑体" w:hAnsi="黑体" w:eastAsia="黑体" w:cs="黑体"/>
          <w:sz w:val="32"/>
          <w:szCs w:val="32"/>
        </w:rPr>
        <w:t>五、自评程序和步骤</w:t>
      </w:r>
    </w:p>
    <w:p>
      <w:pPr>
        <w:spacing w:line="600" w:lineRule="exact"/>
        <w:ind w:right="399" w:rightChars="190" w:firstLine="640" w:firstLineChars="200"/>
        <w:rPr>
          <w:rFonts w:ascii="仿宋" w:hAnsi="仿宋" w:eastAsia="仿宋"/>
          <w:sz w:val="32"/>
          <w:szCs w:val="32"/>
        </w:rPr>
      </w:pPr>
      <w:r>
        <w:rPr>
          <w:rFonts w:hint="eastAsia" w:ascii="仿宋" w:hAnsi="仿宋" w:eastAsia="仿宋"/>
          <w:sz w:val="32"/>
          <w:szCs w:val="32"/>
        </w:rPr>
        <w:t>医院自评工作小组填报2021年度部门整体支出绩效评价基础数据表、部门整体支出绩效自评表、项目支出绩效自评表（附件1、附件2、附件3），按照规定文体格式和撰写部门整体支出评价报告（附件4），在4月29日将相关资料上交湖南省地质院资产财务部，待湖南省地质院资产财务部审核。</w:t>
      </w:r>
    </w:p>
    <w:p>
      <w:pPr>
        <w:spacing w:line="600" w:lineRule="exact"/>
        <w:ind w:right="399" w:rightChars="190" w:firstLine="640" w:firstLineChars="200"/>
        <w:rPr>
          <w:rFonts w:ascii="仿宋" w:hAnsi="仿宋" w:eastAsia="仿宋"/>
          <w:sz w:val="32"/>
          <w:szCs w:val="32"/>
        </w:rPr>
      </w:pPr>
    </w:p>
    <w:p>
      <w:pPr>
        <w:spacing w:line="600" w:lineRule="exact"/>
        <w:ind w:right="399" w:rightChars="190" w:firstLine="4000" w:firstLineChars="1250"/>
        <w:rPr>
          <w:rFonts w:ascii="仿宋" w:hAnsi="仿宋" w:eastAsia="仿宋"/>
          <w:sz w:val="32"/>
          <w:szCs w:val="32"/>
        </w:rPr>
      </w:pPr>
      <w:r>
        <w:rPr>
          <w:rFonts w:hint="eastAsia" w:ascii="仿宋" w:hAnsi="仿宋" w:eastAsia="仿宋"/>
          <w:sz w:val="32"/>
          <w:szCs w:val="32"/>
        </w:rPr>
        <w:t xml:space="preserve"> </w:t>
      </w:r>
    </w:p>
    <w:p>
      <w:pPr>
        <w:spacing w:line="600" w:lineRule="exact"/>
        <w:ind w:right="399" w:rightChars="190" w:firstLine="4960" w:firstLineChars="1550"/>
        <w:rPr>
          <w:rFonts w:ascii="仿宋" w:hAnsi="仿宋" w:eastAsia="仿宋"/>
          <w:sz w:val="32"/>
          <w:szCs w:val="32"/>
        </w:rPr>
      </w:pPr>
      <w:r>
        <w:rPr>
          <w:rFonts w:hint="eastAsia" w:ascii="仿宋" w:hAnsi="仿宋" w:eastAsia="仿宋"/>
          <w:sz w:val="32"/>
          <w:szCs w:val="32"/>
        </w:rPr>
        <w:t>湖南省有色地质医院</w:t>
      </w:r>
    </w:p>
    <w:p>
      <w:pPr>
        <w:spacing w:line="600" w:lineRule="exact"/>
        <w:ind w:right="399" w:rightChars="190" w:firstLine="5120" w:firstLineChars="1600"/>
        <w:rPr>
          <w:rFonts w:ascii="仿宋_GB2312" w:eastAsia="仿宋_GB2312"/>
          <w:sz w:val="32"/>
          <w:szCs w:val="32"/>
        </w:rPr>
      </w:pPr>
      <w:r>
        <w:rPr>
          <w:rFonts w:hint="eastAsia" w:ascii="仿宋" w:hAnsi="仿宋" w:eastAsia="仿宋"/>
          <w:sz w:val="32"/>
          <w:szCs w:val="32"/>
        </w:rPr>
        <w:t>2022年4月24日</w:t>
      </w: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w:altName w:val="Nimbus Roman No9 L"/>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PMingLiU">
    <w:altName w:val="Droid Sans Fallback"/>
    <w:panose1 w:val="02010601000101010101"/>
    <w:charset w:val="88"/>
    <w:family w:val="roman"/>
    <w:pitch w:val="default"/>
    <w:sig w:usb0="00000000" w:usb1="00000000" w:usb2="00000016" w:usb3="00000000" w:csb0="0010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867980"/>
    <w:multiLevelType w:val="multilevel"/>
    <w:tmpl w:val="2B867980"/>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02DD8FA"/>
    <w:multiLevelType w:val="singleLevel"/>
    <w:tmpl w:val="502DD8FA"/>
    <w:lvl w:ilvl="0" w:tentative="0">
      <w:start w:val="1"/>
      <w:numFmt w:val="decimal"/>
      <w:suff w:val="nothing"/>
      <w:lvlText w:val="%1、"/>
      <w:lvlJc w:val="left"/>
    </w:lvl>
  </w:abstractNum>
  <w:abstractNum w:abstractNumId="3">
    <w:nsid w:val="64BF4AB3"/>
    <w:multiLevelType w:val="multilevel"/>
    <w:tmpl w:val="64BF4AB3"/>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jMGRlZjUxYzk1MDA0ZTMwMTBlZmEyMTI1NDc1ZWMifQ=="/>
  </w:docVars>
  <w:rsids>
    <w:rsidRoot w:val="004506F9"/>
    <w:rsid w:val="0002229B"/>
    <w:rsid w:val="000273BD"/>
    <w:rsid w:val="000415B7"/>
    <w:rsid w:val="00041E3F"/>
    <w:rsid w:val="000421D3"/>
    <w:rsid w:val="00055DAA"/>
    <w:rsid w:val="00061F7B"/>
    <w:rsid w:val="000658A3"/>
    <w:rsid w:val="00074155"/>
    <w:rsid w:val="000873EF"/>
    <w:rsid w:val="000A3F69"/>
    <w:rsid w:val="000B06C4"/>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85D62"/>
    <w:rsid w:val="002E0A30"/>
    <w:rsid w:val="003130C4"/>
    <w:rsid w:val="00314F57"/>
    <w:rsid w:val="00316C4B"/>
    <w:rsid w:val="0032192B"/>
    <w:rsid w:val="003479BD"/>
    <w:rsid w:val="0037197D"/>
    <w:rsid w:val="003768D5"/>
    <w:rsid w:val="003C4197"/>
    <w:rsid w:val="003C47E6"/>
    <w:rsid w:val="003C4FC2"/>
    <w:rsid w:val="003E2331"/>
    <w:rsid w:val="00416E61"/>
    <w:rsid w:val="0042790C"/>
    <w:rsid w:val="00430871"/>
    <w:rsid w:val="004506F9"/>
    <w:rsid w:val="004717A2"/>
    <w:rsid w:val="00472299"/>
    <w:rsid w:val="00473DF3"/>
    <w:rsid w:val="00487911"/>
    <w:rsid w:val="00491741"/>
    <w:rsid w:val="004B0CEE"/>
    <w:rsid w:val="004C4D54"/>
    <w:rsid w:val="00500E5F"/>
    <w:rsid w:val="005122EF"/>
    <w:rsid w:val="0051441A"/>
    <w:rsid w:val="00517C33"/>
    <w:rsid w:val="00517D5F"/>
    <w:rsid w:val="00521A84"/>
    <w:rsid w:val="00521AF2"/>
    <w:rsid w:val="00523644"/>
    <w:rsid w:val="0054069E"/>
    <w:rsid w:val="00544866"/>
    <w:rsid w:val="005767CC"/>
    <w:rsid w:val="00590D9F"/>
    <w:rsid w:val="00595D26"/>
    <w:rsid w:val="005A49BA"/>
    <w:rsid w:val="005A522E"/>
    <w:rsid w:val="005A74E6"/>
    <w:rsid w:val="005B404E"/>
    <w:rsid w:val="005D4D55"/>
    <w:rsid w:val="005E2CFB"/>
    <w:rsid w:val="005F2103"/>
    <w:rsid w:val="005F3D1C"/>
    <w:rsid w:val="0062378F"/>
    <w:rsid w:val="00641842"/>
    <w:rsid w:val="00644A8F"/>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470F"/>
    <w:rsid w:val="00717621"/>
    <w:rsid w:val="00720FF1"/>
    <w:rsid w:val="00727A53"/>
    <w:rsid w:val="00787B42"/>
    <w:rsid w:val="007C2880"/>
    <w:rsid w:val="007C4539"/>
    <w:rsid w:val="007F3657"/>
    <w:rsid w:val="00812ED5"/>
    <w:rsid w:val="008277D9"/>
    <w:rsid w:val="0084478C"/>
    <w:rsid w:val="0086638C"/>
    <w:rsid w:val="00884407"/>
    <w:rsid w:val="008A3E8D"/>
    <w:rsid w:val="008E476E"/>
    <w:rsid w:val="009237C4"/>
    <w:rsid w:val="00944C48"/>
    <w:rsid w:val="00950252"/>
    <w:rsid w:val="00967F5D"/>
    <w:rsid w:val="009A0F95"/>
    <w:rsid w:val="009B3ADF"/>
    <w:rsid w:val="009C3B52"/>
    <w:rsid w:val="009E6817"/>
    <w:rsid w:val="009E6E9A"/>
    <w:rsid w:val="00A01D2B"/>
    <w:rsid w:val="00A26191"/>
    <w:rsid w:val="00A33D46"/>
    <w:rsid w:val="00A42218"/>
    <w:rsid w:val="00A70249"/>
    <w:rsid w:val="00A70B02"/>
    <w:rsid w:val="00A71D9F"/>
    <w:rsid w:val="00A7414B"/>
    <w:rsid w:val="00A92E9F"/>
    <w:rsid w:val="00B0516A"/>
    <w:rsid w:val="00B33BEA"/>
    <w:rsid w:val="00B57C9F"/>
    <w:rsid w:val="00B63572"/>
    <w:rsid w:val="00B845B3"/>
    <w:rsid w:val="00B85D8B"/>
    <w:rsid w:val="00BA7716"/>
    <w:rsid w:val="00BB4A40"/>
    <w:rsid w:val="00BD6C3E"/>
    <w:rsid w:val="00BE3674"/>
    <w:rsid w:val="00BE3BF8"/>
    <w:rsid w:val="00C10681"/>
    <w:rsid w:val="00C3049A"/>
    <w:rsid w:val="00C31B1E"/>
    <w:rsid w:val="00C324B3"/>
    <w:rsid w:val="00C60A6B"/>
    <w:rsid w:val="00C77645"/>
    <w:rsid w:val="00CE04C3"/>
    <w:rsid w:val="00CE76A0"/>
    <w:rsid w:val="00CF2B48"/>
    <w:rsid w:val="00D148C6"/>
    <w:rsid w:val="00D17A8A"/>
    <w:rsid w:val="00D26ACF"/>
    <w:rsid w:val="00D37632"/>
    <w:rsid w:val="00D415BA"/>
    <w:rsid w:val="00D465E5"/>
    <w:rsid w:val="00D509EE"/>
    <w:rsid w:val="00D63780"/>
    <w:rsid w:val="00D63E61"/>
    <w:rsid w:val="00D644EE"/>
    <w:rsid w:val="00D64D84"/>
    <w:rsid w:val="00D66BCF"/>
    <w:rsid w:val="00D75489"/>
    <w:rsid w:val="00D832A9"/>
    <w:rsid w:val="00DD06FF"/>
    <w:rsid w:val="00DD5FE9"/>
    <w:rsid w:val="00E00C7A"/>
    <w:rsid w:val="00E209CF"/>
    <w:rsid w:val="00E37D6C"/>
    <w:rsid w:val="00E55B68"/>
    <w:rsid w:val="00E67BE6"/>
    <w:rsid w:val="00E8683C"/>
    <w:rsid w:val="00EA2B72"/>
    <w:rsid w:val="00F74360"/>
    <w:rsid w:val="00FB462F"/>
    <w:rsid w:val="00FE16FA"/>
    <w:rsid w:val="00FE328A"/>
    <w:rsid w:val="00FE5A14"/>
    <w:rsid w:val="00FE6269"/>
    <w:rsid w:val="00FF5CD6"/>
    <w:rsid w:val="02482347"/>
    <w:rsid w:val="03351867"/>
    <w:rsid w:val="081921BB"/>
    <w:rsid w:val="085409E1"/>
    <w:rsid w:val="0BCD2C97"/>
    <w:rsid w:val="0D8B3E92"/>
    <w:rsid w:val="0F3D21CF"/>
    <w:rsid w:val="0F655CD3"/>
    <w:rsid w:val="0FFA1E6E"/>
    <w:rsid w:val="153F7F23"/>
    <w:rsid w:val="15542020"/>
    <w:rsid w:val="170A534A"/>
    <w:rsid w:val="1715758D"/>
    <w:rsid w:val="17BC3B8F"/>
    <w:rsid w:val="1DC65316"/>
    <w:rsid w:val="1E5E43B1"/>
    <w:rsid w:val="1F686DF4"/>
    <w:rsid w:val="229E0D7F"/>
    <w:rsid w:val="22C01BE8"/>
    <w:rsid w:val="262869CB"/>
    <w:rsid w:val="263F5A3E"/>
    <w:rsid w:val="26CA1A74"/>
    <w:rsid w:val="270B335F"/>
    <w:rsid w:val="2715674C"/>
    <w:rsid w:val="27BF4DCD"/>
    <w:rsid w:val="28E30E42"/>
    <w:rsid w:val="2A100351"/>
    <w:rsid w:val="2C0548D3"/>
    <w:rsid w:val="2C8A7A00"/>
    <w:rsid w:val="30E96097"/>
    <w:rsid w:val="31E23EEA"/>
    <w:rsid w:val="32F51525"/>
    <w:rsid w:val="333077D1"/>
    <w:rsid w:val="336D29A1"/>
    <w:rsid w:val="363975CE"/>
    <w:rsid w:val="371E1A43"/>
    <w:rsid w:val="3A47012E"/>
    <w:rsid w:val="3E350391"/>
    <w:rsid w:val="41604724"/>
    <w:rsid w:val="41DC654E"/>
    <w:rsid w:val="421B164C"/>
    <w:rsid w:val="45AD1F90"/>
    <w:rsid w:val="468E48F8"/>
    <w:rsid w:val="4C360ADA"/>
    <w:rsid w:val="4EF7564B"/>
    <w:rsid w:val="518A05F6"/>
    <w:rsid w:val="5275390B"/>
    <w:rsid w:val="56D27166"/>
    <w:rsid w:val="5C4E42C8"/>
    <w:rsid w:val="5EEB15D9"/>
    <w:rsid w:val="62473220"/>
    <w:rsid w:val="68B27D65"/>
    <w:rsid w:val="6A325883"/>
    <w:rsid w:val="6B9B737D"/>
    <w:rsid w:val="6EE87295"/>
    <w:rsid w:val="709D754D"/>
    <w:rsid w:val="7193401E"/>
    <w:rsid w:val="749649DF"/>
    <w:rsid w:val="7A0667A9"/>
    <w:rsid w:val="7A29066E"/>
    <w:rsid w:val="7E406C79"/>
    <w:rsid w:val="7E8B2023"/>
    <w:rsid w:val="7E95624F"/>
    <w:rsid w:val="7F1135E0"/>
    <w:rsid w:val="B927B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字符"/>
    <w:basedOn w:val="6"/>
    <w:link w:val="2"/>
    <w:semiHidden/>
    <w:qFormat/>
    <w:uiPriority w:val="99"/>
    <w:rPr>
      <w:sz w:val="18"/>
      <w:szCs w:val="18"/>
    </w:rPr>
  </w:style>
  <w:style w:type="paragraph" w:customStyle="1" w:styleId="13">
    <w:name w:val="Table caption|1"/>
    <w:basedOn w:val="1"/>
    <w:qFormat/>
    <w:uiPriority w:val="0"/>
    <w:pPr>
      <w:jc w:val="left"/>
    </w:pPr>
    <w:rPr>
      <w:rFonts w:ascii="宋体" w:hAnsi="宋体" w:cs="宋体"/>
      <w:color w:val="000000"/>
      <w:kern w:val="0"/>
      <w:sz w:val="20"/>
      <w:szCs w:val="20"/>
      <w:lang w:val="zh-TW" w:eastAsia="zh-TW" w:bidi="zh-TW"/>
    </w:rPr>
  </w:style>
  <w:style w:type="paragraph" w:customStyle="1" w:styleId="14">
    <w:name w:val="Other|1"/>
    <w:basedOn w:val="1"/>
    <w:qFormat/>
    <w:uiPriority w:val="0"/>
    <w:pPr>
      <w:jc w:val="left"/>
    </w:pPr>
    <w:rPr>
      <w:rFonts w:ascii="宋体" w:hAnsi="宋体" w:cs="宋体"/>
      <w:color w:val="000000"/>
      <w:kern w:val="0"/>
      <w:sz w:val="20"/>
      <w:szCs w:val="20"/>
      <w:lang w:val="zh-TW" w:eastAsia="zh-TW" w:bidi="zh-TW"/>
    </w:rPr>
  </w:style>
  <w:style w:type="paragraph" w:customStyle="1" w:styleId="15">
    <w:name w:val="Other|2"/>
    <w:basedOn w:val="1"/>
    <w:qFormat/>
    <w:uiPriority w:val="0"/>
    <w:pPr>
      <w:spacing w:before="160" w:line="199" w:lineRule="exact"/>
      <w:jc w:val="center"/>
    </w:pPr>
    <w:rPr>
      <w:rFonts w:ascii="宋体" w:hAnsi="宋体" w:cs="宋体"/>
      <w:color w:val="000000"/>
      <w:kern w:val="0"/>
      <w:sz w:val="20"/>
      <w:szCs w:val="2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2854</Words>
  <Characters>16270</Characters>
  <Lines>135</Lines>
  <Paragraphs>38</Paragraphs>
  <TotalTime>1</TotalTime>
  <ScaleCrop>false</ScaleCrop>
  <LinksUpToDate>false</LinksUpToDate>
  <CharactersWithSpaces>19086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2023-09-26T11:18:00Z</dcterms:created>
  <dc:creator>李航 null</dc:creator>
  <cp:lastModifiedBy>kx</cp:lastModifiedBy>
  <cp:lastPrinted>2022-07-28T04:55:00Z</cp:lastPrinted>
  <dcterms:modified xsi:type="dcterms:W3CDTF">2023-09-26T12:31:32Z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554C812306544D008D4E6DF0F337CCC7_13</vt:lpwstr>
  </property>
</Properties>
</file>