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0A" w:rsidRDefault="008B110A" w:rsidP="008B110A">
      <w:pPr>
        <w:suppressAutoHyphens/>
        <w:rPr>
          <w:rFonts w:ascii="黑体" w:eastAsia="黑体" w:hAnsi="黑体" w:hint="eastAsia"/>
          <w:sz w:val="28"/>
        </w:rPr>
      </w:pPr>
      <w:r>
        <w:rPr>
          <w:rFonts w:ascii="黑体" w:eastAsia="黑体" w:hAnsi="黑体" w:hint="eastAsia"/>
          <w:sz w:val="32"/>
          <w:szCs w:val="32"/>
        </w:rPr>
        <w:t>附件8</w:t>
      </w:r>
    </w:p>
    <w:p w:rsidR="008B110A" w:rsidRDefault="008B110A" w:rsidP="008B110A">
      <w:pPr>
        <w:suppressAutoHyphens/>
        <w:rPr>
          <w:rFonts w:ascii="楷体_GB2312" w:eastAsia="楷体_GB2312" w:hint="eastAsia"/>
          <w:sz w:val="28"/>
        </w:rPr>
      </w:pPr>
    </w:p>
    <w:p w:rsidR="008B110A" w:rsidRDefault="008B110A" w:rsidP="008B110A">
      <w:pPr>
        <w:suppressAutoHyphens/>
        <w:rPr>
          <w:rFonts w:ascii="楷体_GB2312" w:eastAsia="楷体_GB2312" w:hint="eastAsia"/>
          <w:sz w:val="28"/>
        </w:rPr>
      </w:pPr>
      <w:r>
        <w:rPr>
          <w:rFonts w:ascii="楷体_GB2312" w:eastAsia="楷体_GB2312" w:hint="eastAsia"/>
          <w:sz w:val="28"/>
        </w:rPr>
        <w:t>市州或厅局                                  省统一编号</w:t>
      </w:r>
    </w:p>
    <w:p w:rsidR="008B110A" w:rsidRDefault="008B110A" w:rsidP="008B110A">
      <w:pPr>
        <w:suppressAutoHyphens/>
        <w:jc w:val="center"/>
        <w:rPr>
          <w:rFonts w:ascii="黑体" w:eastAsia="黑体" w:hint="eastAsia"/>
          <w:sz w:val="44"/>
        </w:rPr>
      </w:pPr>
    </w:p>
    <w:p w:rsidR="008B110A" w:rsidRDefault="008B110A" w:rsidP="008B110A">
      <w:pPr>
        <w:suppressAutoHyphens/>
        <w:adjustRightInd w:val="0"/>
        <w:snapToGrid w:val="0"/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t>思想政治工作人员高级职称</w:t>
      </w:r>
    </w:p>
    <w:p w:rsidR="008B110A" w:rsidRDefault="008B110A" w:rsidP="008B110A">
      <w:pPr>
        <w:suppressAutoHyphens/>
        <w:adjustRightInd w:val="0"/>
        <w:snapToGrid w:val="0"/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t>评 审 综 合 材 料</w:t>
      </w:r>
    </w:p>
    <w:p w:rsidR="008B110A" w:rsidRDefault="008B110A" w:rsidP="008B110A">
      <w:pPr>
        <w:suppressAutoHyphens/>
        <w:rPr>
          <w:rFonts w:ascii="黑体" w:eastAsia="黑体" w:hint="eastAsia"/>
          <w:sz w:val="44"/>
        </w:rPr>
      </w:pP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  <w:u w:val="single"/>
        </w:rPr>
      </w:pPr>
      <w:r>
        <w:rPr>
          <w:rFonts w:ascii="仿宋_GB2312" w:eastAsia="仿宋_GB2312" w:hint="eastAsia"/>
          <w:sz w:val="32"/>
        </w:rPr>
        <w:t>姓    名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身份证号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工作单位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</w:t>
      </w:r>
      <w:r>
        <w:rPr>
          <w:rFonts w:ascii="仿宋_GB2312" w:eastAsia="仿宋_GB2312" w:hint="eastAsia"/>
          <w:sz w:val="32"/>
        </w:rPr>
        <w:t>（盖章）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申报职称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  <w:u w:val="single"/>
        </w:rPr>
      </w:pPr>
      <w:r>
        <w:rPr>
          <w:rFonts w:ascii="仿宋_GB2312" w:eastAsia="仿宋_GB2312" w:hint="eastAsia"/>
          <w:sz w:val="32"/>
        </w:rPr>
        <w:t>晋升或初评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  <w:u w:val="single"/>
        </w:rPr>
      </w:pPr>
      <w:r>
        <w:rPr>
          <w:rFonts w:ascii="仿宋_GB2312" w:eastAsia="仿宋_GB2312" w:hint="eastAsia"/>
          <w:sz w:val="32"/>
        </w:rPr>
        <w:t>是否破格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申报参评人员手机号码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  <w:u w:val="single"/>
        </w:rPr>
      </w:pPr>
      <w:r>
        <w:rPr>
          <w:rFonts w:ascii="仿宋_GB2312" w:eastAsia="仿宋_GB2312" w:hint="eastAsia"/>
          <w:sz w:val="32"/>
        </w:rPr>
        <w:t>申报参评人员办公室电话</w:t>
      </w:r>
      <w:r>
        <w:rPr>
          <w:rFonts w:ascii="仿宋_GB2312" w:eastAsia="仿宋_GB2312" w:hint="eastAsia"/>
          <w:sz w:val="32"/>
          <w:u w:val="single"/>
        </w:rPr>
        <w:t xml:space="preserve">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单位人事部门联系方式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</w:p>
    <w:p w:rsidR="008B110A" w:rsidRDefault="008B110A" w:rsidP="008B110A">
      <w:pPr>
        <w:suppressAutoHyphens/>
        <w:wordWrap w:val="0"/>
        <w:adjustRightInd w:val="0"/>
        <w:snapToGrid w:val="0"/>
        <w:spacing w:line="420" w:lineRule="auto"/>
        <w:ind w:firstLineChars="400" w:firstLine="128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填表时间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</w:rPr>
        <w:t>日</w:t>
      </w:r>
    </w:p>
    <w:p w:rsidR="008B110A" w:rsidRDefault="008B110A" w:rsidP="008B110A">
      <w:pPr>
        <w:suppressAutoHyphens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填表说明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1. “外语水平”，根据湘人社发〔2018〕51号文件附件12所列的六条建议目录填：全国职称外语考试合格、全国外语考试合格、全国卫生系统外语考试合格、托福、雅思考试合格、大学六级英语合格、在国外获学士以上学位、国内获博士学位、外语专业大专及以上、长期在艰苦边远地区工作、基层一线工作。任何一条均不具备的，此项不填。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2. “计算机水平”，根据湘人社发〔2018〕51号文件附件12所列的三条建议目录填：全国专技人员计算机应用能力考试合格、全国计算机技术与软件专业技术资格（水平）考试合格、博士学位、计算机专业大专及以上学历、长期在艰苦边远地区工作、基层一线工作。任何一条均不具备的，此项不填。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3. “继续教育”，填写合格或不合格。</w:t>
      </w:r>
    </w:p>
    <w:p w:rsidR="008B110A" w:rsidRDefault="008B110A" w:rsidP="008B110A">
      <w:pPr>
        <w:suppressAutoHyphens/>
        <w:spacing w:line="580" w:lineRule="exact"/>
        <w:ind w:firstLineChars="200" w:firstLine="640"/>
        <w:jc w:val="left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4. “研究成果情况发表出处”，填写报刊、杂志名称，xx网站首页或理论版。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5. “研究成果情况作者情况”，填写独著、合著（排名第x）。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6. 论文代表作在该成果名称后注明。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7. 同一成果如果同时具备公开发表、课题立项、获奖等多项条件，可对应不同的类别分别填入，记成果数量时只计1篇，在评审量化时，取其中最高分值项计分。</w:t>
      </w:r>
    </w:p>
    <w:p w:rsidR="008B110A" w:rsidRDefault="008B110A" w:rsidP="008B110A">
      <w:pPr>
        <w:suppressAutoHyphens/>
        <w:spacing w:line="580" w:lineRule="exact"/>
        <w:ind w:firstLineChars="200" w:firstLine="6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8. 表格如预留列数不够，可在电子版上自行调整。</w:t>
      </w:r>
    </w:p>
    <w:p w:rsidR="008B110A" w:rsidRDefault="008B110A" w:rsidP="008B110A">
      <w:pPr>
        <w:suppressAutoHyphens/>
        <w:rPr>
          <w:rFonts w:ascii="黑体" w:eastAsia="黑体" w:hint="eastAsia"/>
          <w:sz w:val="32"/>
        </w:rPr>
      </w:pPr>
    </w:p>
    <w:p w:rsidR="008B110A" w:rsidRDefault="008B110A" w:rsidP="008B110A">
      <w:pPr>
        <w:suppressAutoHyphens/>
        <w:rPr>
          <w:rFonts w:ascii="黑体" w:eastAsia="黑体" w:hint="eastAsia"/>
          <w:sz w:val="32"/>
        </w:rPr>
      </w:pPr>
    </w:p>
    <w:p w:rsidR="008B110A" w:rsidRDefault="008B110A" w:rsidP="008B110A">
      <w:pPr>
        <w:suppressAutoHyphens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一、基本情况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9"/>
        <w:gridCol w:w="1317"/>
        <w:gridCol w:w="117"/>
        <w:gridCol w:w="631"/>
        <w:gridCol w:w="572"/>
        <w:gridCol w:w="280"/>
        <w:gridCol w:w="75"/>
        <w:gridCol w:w="997"/>
        <w:gridCol w:w="413"/>
        <w:gridCol w:w="293"/>
        <w:gridCol w:w="98"/>
        <w:gridCol w:w="487"/>
        <w:gridCol w:w="834"/>
        <w:gridCol w:w="220"/>
        <w:gridCol w:w="265"/>
        <w:gridCol w:w="1324"/>
      </w:tblGrid>
      <w:tr w:rsidR="008B110A" w:rsidTr="00132088">
        <w:trPr>
          <w:trHeight w:val="926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434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别</w:t>
            </w:r>
          </w:p>
        </w:tc>
        <w:tc>
          <w:tcPr>
            <w:tcW w:w="1485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80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853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434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1485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80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8B110A">
        <w:trPr>
          <w:trHeight w:val="980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4402" w:type="dxa"/>
            <w:gridSpan w:val="8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性质（类型）</w:t>
            </w:r>
          </w:p>
        </w:tc>
        <w:tc>
          <w:tcPr>
            <w:tcW w:w="180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1112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最高学历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学位及专业</w:t>
            </w:r>
          </w:p>
        </w:tc>
        <w:tc>
          <w:tcPr>
            <w:tcW w:w="2065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参加工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4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作时间</w:t>
            </w:r>
          </w:p>
        </w:tc>
        <w:tc>
          <w:tcPr>
            <w:tcW w:w="1801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1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任现职务时间</w:t>
            </w:r>
          </w:p>
        </w:tc>
        <w:tc>
          <w:tcPr>
            <w:tcW w:w="180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983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4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现任职务</w:t>
            </w:r>
          </w:p>
        </w:tc>
        <w:tc>
          <w:tcPr>
            <w:tcW w:w="2992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主要工作职责</w:t>
            </w:r>
          </w:p>
        </w:tc>
        <w:tc>
          <w:tcPr>
            <w:tcW w:w="3934" w:type="dxa"/>
            <w:gridSpan w:val="8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hRule="exact" w:val="631"/>
          <w:jc w:val="center"/>
        </w:trPr>
        <w:tc>
          <w:tcPr>
            <w:tcW w:w="1309" w:type="dxa"/>
            <w:vMerge w:val="restart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现有职称</w:t>
            </w:r>
          </w:p>
        </w:tc>
        <w:tc>
          <w:tcPr>
            <w:tcW w:w="3989" w:type="dxa"/>
            <w:gridSpan w:val="7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政工专业职称</w:t>
            </w:r>
          </w:p>
        </w:tc>
        <w:tc>
          <w:tcPr>
            <w:tcW w:w="3934" w:type="dxa"/>
            <w:gridSpan w:val="8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其他系列（专业）职称、职业资格</w:t>
            </w:r>
          </w:p>
        </w:tc>
      </w:tr>
      <w:tr w:rsidR="008B110A" w:rsidTr="00132088">
        <w:trPr>
          <w:trHeight w:hRule="exact" w:val="631"/>
          <w:jc w:val="center"/>
        </w:trPr>
        <w:tc>
          <w:tcPr>
            <w:tcW w:w="1309" w:type="dxa"/>
            <w:vMerge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1320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评定时间</w:t>
            </w:r>
          </w:p>
        </w:tc>
        <w:tc>
          <w:tcPr>
            <w:tcW w:w="1352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聘任时间</w:t>
            </w:r>
          </w:p>
        </w:tc>
        <w:tc>
          <w:tcPr>
            <w:tcW w:w="1291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131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评定时间</w:t>
            </w:r>
          </w:p>
        </w:tc>
        <w:tc>
          <w:tcPr>
            <w:tcW w:w="1324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聘任时间</w:t>
            </w:r>
          </w:p>
        </w:tc>
      </w:tr>
      <w:tr w:rsidR="008B110A" w:rsidTr="00132088">
        <w:trPr>
          <w:trHeight w:val="631"/>
          <w:jc w:val="center"/>
        </w:trPr>
        <w:tc>
          <w:tcPr>
            <w:tcW w:w="1309" w:type="dxa"/>
            <w:vMerge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4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631"/>
          <w:jc w:val="center"/>
        </w:trPr>
        <w:tc>
          <w:tcPr>
            <w:tcW w:w="3946" w:type="dxa"/>
            <w:gridSpan w:val="5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部队转业干部（专业技术士官）、党政机关调入企事业单位人员是否首次申报职称</w:t>
            </w:r>
          </w:p>
        </w:tc>
        <w:tc>
          <w:tcPr>
            <w:tcW w:w="1352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610" w:type="dxa"/>
            <w:gridSpan w:val="7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事业单位聘用人员是否纳入单位岗位设置</w:t>
            </w:r>
          </w:p>
        </w:tc>
        <w:tc>
          <w:tcPr>
            <w:tcW w:w="1324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953"/>
          <w:jc w:val="center"/>
        </w:trPr>
        <w:tc>
          <w:tcPr>
            <w:tcW w:w="1309" w:type="dxa"/>
            <w:vMerge w:val="restart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工作满意度测评</w:t>
            </w:r>
          </w:p>
        </w:tc>
        <w:tc>
          <w:tcPr>
            <w:tcW w:w="1434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参评人数</w:t>
            </w:r>
          </w:p>
        </w:tc>
        <w:tc>
          <w:tcPr>
            <w:tcW w:w="1558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非常满意（%）</w:t>
            </w:r>
          </w:p>
        </w:tc>
        <w:tc>
          <w:tcPr>
            <w:tcW w:w="170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满意（%）</w:t>
            </w:r>
          </w:p>
        </w:tc>
        <w:tc>
          <w:tcPr>
            <w:tcW w:w="1639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基本满意（%）</w:t>
            </w:r>
          </w:p>
        </w:tc>
        <w:tc>
          <w:tcPr>
            <w:tcW w:w="1589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不满意（%）</w:t>
            </w:r>
          </w:p>
        </w:tc>
      </w:tr>
      <w:tr w:rsidR="008B110A" w:rsidTr="00132088">
        <w:trPr>
          <w:trHeight w:val="953"/>
          <w:jc w:val="center"/>
        </w:trPr>
        <w:tc>
          <w:tcPr>
            <w:tcW w:w="1309" w:type="dxa"/>
            <w:vMerge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8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39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706"/>
          <w:jc w:val="center"/>
        </w:trPr>
        <w:tc>
          <w:tcPr>
            <w:tcW w:w="1309" w:type="dxa"/>
            <w:vMerge w:val="restart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年度任职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考核结论</w:t>
            </w:r>
          </w:p>
        </w:tc>
        <w:tc>
          <w:tcPr>
            <w:tcW w:w="1434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2016年</w:t>
            </w:r>
          </w:p>
        </w:tc>
        <w:tc>
          <w:tcPr>
            <w:tcW w:w="1558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2017年</w:t>
            </w:r>
          </w:p>
        </w:tc>
        <w:tc>
          <w:tcPr>
            <w:tcW w:w="170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2018年</w:t>
            </w:r>
          </w:p>
        </w:tc>
        <w:tc>
          <w:tcPr>
            <w:tcW w:w="1639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2019年</w:t>
            </w:r>
          </w:p>
        </w:tc>
        <w:tc>
          <w:tcPr>
            <w:tcW w:w="1589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2020年</w:t>
            </w:r>
          </w:p>
        </w:tc>
      </w:tr>
      <w:tr w:rsidR="008B110A" w:rsidTr="00132088">
        <w:trPr>
          <w:trHeight w:val="706"/>
          <w:jc w:val="center"/>
        </w:trPr>
        <w:tc>
          <w:tcPr>
            <w:tcW w:w="1309" w:type="dxa"/>
            <w:vMerge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8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39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783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外语水平</w:t>
            </w:r>
          </w:p>
        </w:tc>
        <w:tc>
          <w:tcPr>
            <w:tcW w:w="2992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计算机水平</w:t>
            </w:r>
          </w:p>
        </w:tc>
        <w:tc>
          <w:tcPr>
            <w:tcW w:w="3228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val="783"/>
          <w:jc w:val="center"/>
        </w:trPr>
        <w:tc>
          <w:tcPr>
            <w:tcW w:w="1309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继续教育</w:t>
            </w:r>
          </w:p>
        </w:tc>
        <w:tc>
          <w:tcPr>
            <w:tcW w:w="2992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政工专业知识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考试合格时间</w:t>
            </w:r>
          </w:p>
        </w:tc>
        <w:tc>
          <w:tcPr>
            <w:tcW w:w="3228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8B110A" w:rsidRDefault="008B110A" w:rsidP="008B110A">
      <w:pPr>
        <w:suppressAutoHyphens/>
        <w:ind w:firstLineChars="100" w:firstLine="320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二、工作和学习简历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7"/>
        <w:gridCol w:w="2477"/>
        <w:gridCol w:w="1470"/>
        <w:gridCol w:w="2310"/>
        <w:gridCol w:w="1260"/>
      </w:tblGrid>
      <w:tr w:rsidR="008B110A" w:rsidTr="00132088">
        <w:trPr>
          <w:trHeight w:val="641"/>
          <w:jc w:val="center"/>
        </w:trPr>
        <w:tc>
          <w:tcPr>
            <w:tcW w:w="1507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起止年月</w:t>
            </w:r>
          </w:p>
        </w:tc>
        <w:tc>
          <w:tcPr>
            <w:tcW w:w="2477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工作单位</w:t>
            </w:r>
          </w:p>
        </w:tc>
        <w:tc>
          <w:tcPr>
            <w:tcW w:w="1470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工作岗位</w:t>
            </w:r>
          </w:p>
        </w:tc>
        <w:tc>
          <w:tcPr>
            <w:tcW w:w="2310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从事专业</w:t>
            </w:r>
          </w:p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或主要工作职责</w:t>
            </w:r>
          </w:p>
        </w:tc>
        <w:tc>
          <w:tcPr>
            <w:tcW w:w="1260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人事部门</w:t>
            </w:r>
          </w:p>
          <w:p w:rsidR="008B110A" w:rsidRDefault="008B110A" w:rsidP="00132088">
            <w:pPr>
              <w:suppressAutoHyphens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审查签章</w:t>
            </w:r>
          </w:p>
        </w:tc>
      </w:tr>
      <w:tr w:rsidR="008B110A" w:rsidTr="003A0936">
        <w:trPr>
          <w:trHeight w:hRule="exact" w:val="10779"/>
          <w:jc w:val="center"/>
        </w:trPr>
        <w:tc>
          <w:tcPr>
            <w:tcW w:w="1507" w:type="dxa"/>
          </w:tcPr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2477" w:type="dxa"/>
          </w:tcPr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1470" w:type="dxa"/>
          </w:tcPr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2310" w:type="dxa"/>
          </w:tcPr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1260" w:type="dxa"/>
          </w:tcPr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</w:tc>
      </w:tr>
      <w:tr w:rsidR="008B110A" w:rsidTr="00132088">
        <w:trPr>
          <w:trHeight w:hRule="exact" w:val="1098"/>
          <w:jc w:val="center"/>
        </w:trPr>
        <w:tc>
          <w:tcPr>
            <w:tcW w:w="1507" w:type="dxa"/>
            <w:vAlign w:val="center"/>
          </w:tcPr>
          <w:p w:rsidR="008B110A" w:rsidRDefault="008B110A" w:rsidP="00132088">
            <w:pPr>
              <w:spacing w:line="2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政工岗位</w:t>
            </w:r>
          </w:p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  <w:r>
              <w:rPr>
                <w:rFonts w:ascii="仿宋_GB2312" w:eastAsia="仿宋_GB2312" w:hint="eastAsia"/>
                <w:sz w:val="24"/>
              </w:rPr>
              <w:t>工作年限</w:t>
            </w:r>
          </w:p>
        </w:tc>
        <w:tc>
          <w:tcPr>
            <w:tcW w:w="7517" w:type="dxa"/>
            <w:gridSpan w:val="4"/>
            <w:vAlign w:val="center"/>
          </w:tcPr>
          <w:p w:rsidR="008B110A" w:rsidRDefault="008B110A" w:rsidP="00132088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</w:tc>
      </w:tr>
    </w:tbl>
    <w:p w:rsidR="003A0936" w:rsidRDefault="003A0936" w:rsidP="008B110A">
      <w:pPr>
        <w:suppressAutoHyphens/>
        <w:rPr>
          <w:rFonts w:ascii="黑体" w:eastAsia="黑体" w:hint="eastAsia"/>
          <w:sz w:val="32"/>
        </w:rPr>
      </w:pPr>
    </w:p>
    <w:p w:rsidR="008B110A" w:rsidRDefault="008B110A" w:rsidP="008B110A">
      <w:pPr>
        <w:suppressAutoHyphens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三、工作业绩情况</w:t>
      </w:r>
    </w:p>
    <w:tbl>
      <w:tblPr>
        <w:tblW w:w="8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1"/>
        <w:gridCol w:w="1810"/>
        <w:gridCol w:w="498"/>
        <w:gridCol w:w="852"/>
        <w:gridCol w:w="708"/>
        <w:gridCol w:w="1267"/>
      </w:tblGrid>
      <w:tr w:rsidR="008B110A" w:rsidTr="00132088">
        <w:trPr>
          <w:trHeight w:val="500"/>
          <w:jc w:val="center"/>
        </w:trPr>
        <w:tc>
          <w:tcPr>
            <w:tcW w:w="8766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分管、负责的单位、部门或工作获得表彰、奖励情况</w:t>
            </w:r>
          </w:p>
        </w:tc>
      </w:tr>
      <w:tr w:rsidR="008B110A" w:rsidTr="00132088">
        <w:trPr>
          <w:trHeight w:val="500"/>
          <w:jc w:val="center"/>
        </w:trPr>
        <w:tc>
          <w:tcPr>
            <w:tcW w:w="3631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表彰、奖励名称</w:t>
            </w:r>
          </w:p>
        </w:tc>
        <w:tc>
          <w:tcPr>
            <w:tcW w:w="181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授奖单位</w:t>
            </w:r>
          </w:p>
        </w:tc>
        <w:tc>
          <w:tcPr>
            <w:tcW w:w="135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获奖时间</w:t>
            </w:r>
          </w:p>
        </w:tc>
        <w:tc>
          <w:tcPr>
            <w:tcW w:w="1975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时任职务</w:t>
            </w:r>
          </w:p>
        </w:tc>
      </w:tr>
      <w:tr w:rsidR="008B110A" w:rsidTr="00132088">
        <w:trPr>
          <w:trHeight w:val="500"/>
          <w:jc w:val="center"/>
        </w:trPr>
        <w:tc>
          <w:tcPr>
            <w:tcW w:w="3631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3631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3631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3631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3631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8766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组织、指导或负责的思想政治工作经验做法、创新案例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或培养、树立的典型获得表彰或重点宣传推介情况</w:t>
            </w: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表彰、奖励名称</w:t>
            </w: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授奖（宣传推介）单位</w:t>
            </w: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获奖（宣传推介）时间</w:t>
            </w: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8766" w:type="dxa"/>
            <w:gridSpan w:val="6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个人获得表彰、奖励情况</w:t>
            </w: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表彰、奖励名称</w:t>
            </w: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授奖单位</w:t>
            </w: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获奖时间</w:t>
            </w: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00"/>
          <w:jc w:val="center"/>
        </w:trPr>
        <w:tc>
          <w:tcPr>
            <w:tcW w:w="5939" w:type="dxa"/>
            <w:gridSpan w:val="3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</w:tbl>
    <w:p w:rsidR="008B110A" w:rsidRDefault="008B110A" w:rsidP="008B110A">
      <w:pPr>
        <w:suppressAutoHyphens/>
        <w:rPr>
          <w:rFonts w:ascii="黑体" w:eastAsia="黑体"/>
          <w:sz w:val="32"/>
        </w:rPr>
      </w:pPr>
      <w:r>
        <w:rPr>
          <w:rFonts w:ascii="仿宋_GB2312" w:eastAsia="仿宋_GB2312"/>
          <w:sz w:val="24"/>
        </w:rPr>
        <w:br w:type="page"/>
      </w:r>
      <w:r>
        <w:rPr>
          <w:rFonts w:ascii="黑体" w:eastAsia="黑体" w:hint="eastAsia"/>
          <w:sz w:val="32"/>
        </w:rPr>
        <w:lastRenderedPageBreak/>
        <w:t>四、研究成果情况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0"/>
        <w:gridCol w:w="1985"/>
        <w:gridCol w:w="1276"/>
        <w:gridCol w:w="1246"/>
      </w:tblGrid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中文核心期刊（中央主要党报党刊）发表研究成果情况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发表出处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发表时间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公开出版专著情况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专著名称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出版社名称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完成国家级政研立项课题（含获中宣部、中国政研会表彰的优秀政研成果）情况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立项或表彰部门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结项或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省级主要党报党刊发表研究成果情况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发表出处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发表时间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完成省级政研立项课题（含获省委宣传部、省政研会、全国各行业政研会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表彰的优秀政研成果）情况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立项或表彰部门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结项或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完成市级政研立项课题（含获市州委宣传部、市州政研会、全省各行业政研会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表彰的优秀政研成果）情况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立项或表彰部门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结项或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获奖时间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8957" w:type="dxa"/>
            <w:gridSpan w:val="4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国内公开发行报刊，有新闻采编资质的网站首页或理论版，省、市州委宣传部</w:t>
            </w:r>
          </w:p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工作内刊发表研究成果情况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发表出处</w:t>
            </w: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作者情况</w:t>
            </w: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发表时间</w:t>
            </w: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8B110A" w:rsidTr="00132088">
        <w:trPr>
          <w:trHeight w:val="518"/>
          <w:jc w:val="center"/>
        </w:trPr>
        <w:tc>
          <w:tcPr>
            <w:tcW w:w="4450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8B110A" w:rsidRDefault="008B110A" w:rsidP="008B110A">
            <w:pPr>
              <w:suppressAutoHyphens/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</w:tbl>
    <w:p w:rsidR="008B110A" w:rsidRDefault="008B110A" w:rsidP="008B110A">
      <w:pPr>
        <w:suppressAutoHyphens/>
        <w:rPr>
          <w:rFonts w:ascii="黑体" w:eastAsia="黑体" w:hint="eastAsia"/>
          <w:sz w:val="32"/>
        </w:rPr>
      </w:pPr>
    </w:p>
    <w:p w:rsidR="008B110A" w:rsidRDefault="008B110A" w:rsidP="008B110A">
      <w:pPr>
        <w:suppressAutoHyphens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lastRenderedPageBreak/>
        <w:t>五、组织考核和推荐意见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5"/>
        <w:gridCol w:w="7713"/>
      </w:tblGrid>
      <w:tr w:rsidR="008B110A" w:rsidTr="00132088">
        <w:trPr>
          <w:trHeight w:hRule="exact" w:val="5670"/>
          <w:jc w:val="center"/>
        </w:trPr>
        <w:tc>
          <w:tcPr>
            <w:tcW w:w="1035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（一）政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治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表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</w:t>
            </w:r>
          </w:p>
        </w:tc>
        <w:tc>
          <w:tcPr>
            <w:tcW w:w="7713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hRule="exact" w:val="5670"/>
          <w:jc w:val="center"/>
        </w:trPr>
        <w:tc>
          <w:tcPr>
            <w:tcW w:w="1035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（二）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业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务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能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力</w:t>
            </w:r>
          </w:p>
        </w:tc>
        <w:tc>
          <w:tcPr>
            <w:tcW w:w="7713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hRule="exact" w:val="4536"/>
          <w:jc w:val="center"/>
        </w:trPr>
        <w:tc>
          <w:tcPr>
            <w:tcW w:w="1035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（三）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绩</w:t>
            </w:r>
          </w:p>
        </w:tc>
        <w:tc>
          <w:tcPr>
            <w:tcW w:w="7713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132088">
        <w:trPr>
          <w:trHeight w:hRule="exact" w:val="4536"/>
          <w:jc w:val="center"/>
        </w:trPr>
        <w:tc>
          <w:tcPr>
            <w:tcW w:w="1035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（四）廉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况</w:t>
            </w:r>
          </w:p>
        </w:tc>
        <w:tc>
          <w:tcPr>
            <w:tcW w:w="7713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B110A" w:rsidTr="008B110A">
        <w:trPr>
          <w:trHeight w:hRule="exact" w:val="3122"/>
          <w:jc w:val="center"/>
        </w:trPr>
        <w:tc>
          <w:tcPr>
            <w:tcW w:w="1035" w:type="dxa"/>
            <w:vAlign w:val="center"/>
          </w:tcPr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（五）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组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织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荐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</w:t>
            </w:r>
          </w:p>
          <w:p w:rsidR="008B110A" w:rsidRDefault="008B110A" w:rsidP="00132088">
            <w:pPr>
              <w:suppressAutoHyphens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7713" w:type="dxa"/>
            <w:vAlign w:val="center"/>
          </w:tcPr>
          <w:p w:rsidR="008B110A" w:rsidRDefault="008B110A" w:rsidP="00132088">
            <w:pPr>
              <w:suppressAutoHyphens/>
              <w:rPr>
                <w:rFonts w:ascii="仿宋_GB2312" w:eastAsia="仿宋_GB2312" w:hint="eastAsia"/>
                <w:sz w:val="24"/>
              </w:rPr>
            </w:pPr>
          </w:p>
          <w:p w:rsidR="008B110A" w:rsidRDefault="008B110A" w:rsidP="00132088">
            <w:pPr>
              <w:suppressAutoHyphens/>
              <w:rPr>
                <w:rFonts w:ascii="仿宋_GB2312" w:eastAsia="仿宋_GB2312" w:hint="eastAsia"/>
                <w:sz w:val="24"/>
              </w:rPr>
            </w:pPr>
          </w:p>
          <w:p w:rsidR="008B110A" w:rsidRDefault="008B110A" w:rsidP="00132088">
            <w:pPr>
              <w:suppressAutoHyphens/>
              <w:rPr>
                <w:rFonts w:ascii="仿宋_GB2312" w:eastAsia="仿宋_GB2312" w:hint="eastAsia"/>
                <w:sz w:val="24"/>
              </w:rPr>
            </w:pPr>
          </w:p>
          <w:p w:rsidR="008B110A" w:rsidRDefault="008B110A" w:rsidP="00132088">
            <w:pPr>
              <w:suppressAutoHyphens/>
              <w:rPr>
                <w:rFonts w:ascii="仿宋_GB2312" w:eastAsia="仿宋_GB2312" w:hint="eastAsia"/>
                <w:sz w:val="24"/>
              </w:rPr>
            </w:pPr>
          </w:p>
          <w:p w:rsidR="008B110A" w:rsidRDefault="008B110A" w:rsidP="00132088">
            <w:pPr>
              <w:suppressAutoHyphens/>
              <w:rPr>
                <w:rFonts w:ascii="仿宋_GB2312" w:eastAsia="仿宋_GB2312" w:hint="eastAsia"/>
                <w:sz w:val="24"/>
              </w:rPr>
            </w:pPr>
          </w:p>
          <w:p w:rsidR="008B110A" w:rsidRDefault="008B110A" w:rsidP="00132088">
            <w:pPr>
              <w:suppressAutoHyphens/>
              <w:ind w:firstLineChars="2100" w:firstLine="504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  章</w:t>
            </w:r>
          </w:p>
          <w:p w:rsidR="008B110A" w:rsidRDefault="008B110A" w:rsidP="00132088">
            <w:pPr>
              <w:suppressAutoHyphens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年   月   日</w:t>
            </w:r>
          </w:p>
        </w:tc>
      </w:tr>
    </w:tbl>
    <w:p w:rsidR="008B110A" w:rsidRDefault="008B110A" w:rsidP="008B110A">
      <w:pPr>
        <w:suppressAutoHyphens/>
        <w:adjustRightInd w:val="0"/>
        <w:snapToGrid w:val="0"/>
        <w:spacing w:line="600" w:lineRule="exact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8B110A" w:rsidRDefault="008B110A" w:rsidP="008B110A">
      <w:pPr>
        <w:suppressAutoHyphens/>
        <w:adjustRightInd w:val="0"/>
        <w:snapToGrid w:val="0"/>
        <w:spacing w:line="600" w:lineRule="exact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8B110A" w:rsidRDefault="008B110A" w:rsidP="008B110A">
      <w:pPr>
        <w:pBdr>
          <w:top w:val="single" w:sz="4" w:space="1" w:color="000000"/>
          <w:bottom w:val="single" w:sz="4" w:space="1" w:color="000000"/>
        </w:pBdr>
        <w:suppressAutoHyphens/>
        <w:adjustRightInd w:val="0"/>
        <w:snapToGrid w:val="0"/>
        <w:jc w:val="left"/>
        <w:rPr>
          <w:rFonts w:ascii="仿宋_GB2312" w:eastAsia="仿宋_GB2312" w:hAnsi="仿宋" w:hint="eastAsia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湖南省政工专业职改办             2021年6月  日印发</w:t>
      </w:r>
    </w:p>
    <w:p w:rsidR="008B110A" w:rsidRDefault="008B110A" w:rsidP="008B110A">
      <w:pPr>
        <w:spacing w:line="20" w:lineRule="exact"/>
        <w:rPr>
          <w:rFonts w:ascii="楷体_GB2312" w:eastAsia="楷体_GB2312" w:hAnsi="宋体" w:hint="eastAsia"/>
          <w:sz w:val="24"/>
        </w:rPr>
      </w:pPr>
    </w:p>
    <w:p w:rsidR="001535B0" w:rsidRPr="008B110A" w:rsidRDefault="008B110A" w:rsidP="008B110A">
      <w:pPr>
        <w:spacing w:line="20" w:lineRule="exact"/>
      </w:pPr>
      <w:r>
        <w:rPr>
          <w:rFonts w:hint="eastAsia"/>
        </w:rPr>
        <w:t xml:space="preserve"> </w:t>
      </w:r>
    </w:p>
    <w:sectPr w:rsidR="001535B0" w:rsidRPr="008B110A" w:rsidSect="008B110A">
      <w:pgSz w:w="11906" w:h="16838"/>
      <w:pgMar w:top="1588" w:right="1588" w:bottom="113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5B0" w:rsidRDefault="001535B0" w:rsidP="008B110A">
      <w:r>
        <w:separator/>
      </w:r>
    </w:p>
  </w:endnote>
  <w:endnote w:type="continuationSeparator" w:id="1">
    <w:p w:rsidR="001535B0" w:rsidRDefault="001535B0" w:rsidP="008B1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5B0" w:rsidRDefault="001535B0" w:rsidP="008B110A">
      <w:r>
        <w:separator/>
      </w:r>
    </w:p>
  </w:footnote>
  <w:footnote w:type="continuationSeparator" w:id="1">
    <w:p w:rsidR="001535B0" w:rsidRDefault="001535B0" w:rsidP="008B1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10A"/>
    <w:rsid w:val="001535B0"/>
    <w:rsid w:val="003A0936"/>
    <w:rsid w:val="008B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1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1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1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11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369</Words>
  <Characters>2106</Characters>
  <Application>Microsoft Office Word</Application>
  <DocSecurity>0</DocSecurity>
  <Lines>17</Lines>
  <Paragraphs>4</Paragraphs>
  <ScaleCrop>false</ScaleCrop>
  <Company>Microsoft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2021-06-26T00:16:00Z</dcterms:created>
  <dcterms:modified xsi:type="dcterms:W3CDTF">2021-06-26T00:19:00Z</dcterms:modified>
</cp:coreProperties>
</file>